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650"/>
      </w:tblGrid>
      <w:tr w:rsidR="002F023E" w:rsidRPr="00637FD9" w14:paraId="79E1C7EF" w14:textId="77777777" w:rsidTr="004F390E">
        <w:tc>
          <w:tcPr>
            <w:tcW w:w="7650" w:type="dxa"/>
          </w:tcPr>
          <w:p w14:paraId="13D5531A" w14:textId="77777777" w:rsidR="002F023E" w:rsidRPr="00B6094F" w:rsidRDefault="002F023E" w:rsidP="004F390E">
            <w:pPr>
              <w:pStyle w:val="ys"/>
              <w:spacing w:beforeLines="50" w:before="120" w:afterLines="50" w:after="120"/>
              <w:ind w:left="0" w:firstLine="0"/>
              <w:jc w:val="center"/>
              <w:rPr>
                <w:rFonts w:eastAsia="華康儷中黑" w:cs="Arial"/>
                <w:snapToGrid w:val="0"/>
                <w:spacing w:val="4"/>
                <w:sz w:val="32"/>
                <w:szCs w:val="32"/>
                <w:lang w:eastAsia="zh-HK"/>
              </w:rPr>
            </w:pPr>
            <w:r w:rsidRPr="00B6094F">
              <w:rPr>
                <w:rFonts w:eastAsia="華康儷中黑" w:cs="Arial"/>
                <w:snapToGrid w:val="0"/>
                <w:spacing w:val="4"/>
                <w:sz w:val="32"/>
                <w:szCs w:val="32"/>
                <w:lang w:eastAsia="zh-HK"/>
              </w:rPr>
              <w:t>Executive Summary</w:t>
            </w:r>
          </w:p>
        </w:tc>
      </w:tr>
    </w:tbl>
    <w:p w14:paraId="65C02491" w14:textId="77777777" w:rsidR="002F023E" w:rsidRPr="00637FD9" w:rsidRDefault="002F023E" w:rsidP="00172165">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200" w:left="480" w:firstLineChars="200" w:firstLine="448"/>
        <w:jc w:val="both"/>
        <w:rPr>
          <w:rFonts w:ascii="Arial" w:eastAsia="華康儷細黑" w:hAnsi="Arial" w:cs="Arial"/>
          <w:snapToGrid w:val="0"/>
          <w:spacing w:val="4"/>
          <w:sz w:val="22"/>
          <w:szCs w:val="22"/>
          <w:bdr w:val="none" w:sz="0" w:space="0" w:color="auto"/>
          <w:lang w:val="en-GB" w:eastAsia="zh-HK"/>
        </w:rPr>
      </w:pPr>
    </w:p>
    <w:p w14:paraId="35F2C0C7" w14:textId="5FCB686F" w:rsidR="002F023E" w:rsidRPr="00637FD9" w:rsidRDefault="00F76056" w:rsidP="00172165">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200" w:left="480" w:firstLineChars="200" w:firstLine="448"/>
        <w:jc w:val="both"/>
        <w:rPr>
          <w:rFonts w:ascii="Arial" w:eastAsia="華康儷細黑" w:hAnsi="Arial" w:cs="Arial"/>
          <w:snapToGrid w:val="0"/>
          <w:spacing w:val="4"/>
          <w:sz w:val="22"/>
          <w:szCs w:val="22"/>
          <w:bdr w:val="none" w:sz="0" w:space="0" w:color="auto"/>
          <w:lang w:val="en-GB" w:eastAsia="zh-HK"/>
        </w:rPr>
      </w:pPr>
      <w:r w:rsidRPr="00F76056">
        <w:rPr>
          <w:rFonts w:ascii="Arial" w:eastAsia="華康儷細黑" w:hAnsi="Arial" w:cs="Arial"/>
          <w:snapToGrid w:val="0"/>
          <w:spacing w:val="4"/>
          <w:sz w:val="22"/>
          <w:szCs w:val="22"/>
          <w:bdr w:val="none" w:sz="0" w:space="0" w:color="auto"/>
          <w:lang w:val="en-GB" w:eastAsia="zh-HK"/>
        </w:rPr>
        <w:t xml:space="preserve">Over the course of many years, global patterns of economic growth and production have led to the overconsumption of natural resources and caused significant environmental damage. As such the concepts of sustainability and sustainable development have led people to become increasingly aware of climate crises and environmental issues. This, in turn, has prompted a re-evaluation of the economic development models that have contributed to environmental degradation with sustainable consumption and production models becoming globally </w:t>
      </w:r>
      <w:proofErr w:type="spellStart"/>
      <w:r w:rsidRPr="00F76056">
        <w:rPr>
          <w:rFonts w:ascii="Arial" w:eastAsia="華康儷細黑" w:hAnsi="Arial" w:cs="Arial"/>
          <w:snapToGrid w:val="0"/>
          <w:spacing w:val="4"/>
          <w:sz w:val="22"/>
          <w:szCs w:val="22"/>
          <w:bdr w:val="none" w:sz="0" w:space="0" w:color="auto"/>
          <w:lang w:val="en-GB" w:eastAsia="zh-HK"/>
        </w:rPr>
        <w:t>recognised</w:t>
      </w:r>
      <w:proofErr w:type="spellEnd"/>
      <w:r w:rsidRPr="00F76056">
        <w:rPr>
          <w:rFonts w:ascii="Arial" w:eastAsia="華康儷細黑" w:hAnsi="Arial" w:cs="Arial"/>
          <w:snapToGrid w:val="0"/>
          <w:spacing w:val="4"/>
          <w:sz w:val="22"/>
          <w:szCs w:val="22"/>
          <w:bdr w:val="none" w:sz="0" w:space="0" w:color="auto"/>
          <w:lang w:val="en-GB" w:eastAsia="zh-HK"/>
        </w:rPr>
        <w:t>. In 2015, the United Nations incorporated it as one of the 17 Sustainable Development Goals (SDGs), and called for proactive action from nations.</w:t>
      </w:r>
    </w:p>
    <w:p w14:paraId="7D24CEB1" w14:textId="36045A87" w:rsidR="001F0432" w:rsidRDefault="001F0432" w:rsidP="00172165">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200" w:left="480" w:firstLineChars="200" w:firstLine="448"/>
        <w:jc w:val="both"/>
        <w:rPr>
          <w:rFonts w:ascii="Arial" w:eastAsia="華康儷細黑" w:hAnsi="Arial" w:cs="Arial"/>
          <w:snapToGrid w:val="0"/>
          <w:spacing w:val="4"/>
          <w:sz w:val="22"/>
          <w:szCs w:val="22"/>
          <w:bdr w:val="none" w:sz="0" w:space="0" w:color="auto"/>
          <w:lang w:val="en-GB" w:eastAsia="zh-HK"/>
        </w:rPr>
      </w:pPr>
    </w:p>
    <w:p w14:paraId="3B56AD4B" w14:textId="77777777" w:rsidR="00867CCD" w:rsidRPr="00867CCD" w:rsidRDefault="00867CCD" w:rsidP="00172165">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200" w:left="480" w:firstLineChars="200" w:firstLine="448"/>
        <w:jc w:val="both"/>
        <w:rPr>
          <w:rFonts w:ascii="Arial" w:eastAsia="華康儷細黑" w:hAnsi="Arial" w:cs="Arial"/>
          <w:snapToGrid w:val="0"/>
          <w:spacing w:val="4"/>
          <w:sz w:val="22"/>
          <w:szCs w:val="22"/>
          <w:bdr w:val="none" w:sz="0" w:space="0" w:color="auto"/>
          <w:lang w:val="en-GB" w:eastAsia="zh-HK"/>
        </w:rPr>
      </w:pPr>
      <w:r w:rsidRPr="00867CCD">
        <w:rPr>
          <w:rFonts w:ascii="Arial" w:eastAsia="華康儷細黑" w:hAnsi="Arial" w:cs="Arial"/>
          <w:snapToGrid w:val="0"/>
          <w:spacing w:val="4"/>
          <w:sz w:val="22"/>
          <w:szCs w:val="22"/>
          <w:bdr w:val="none" w:sz="0" w:space="0" w:color="auto"/>
          <w:lang w:val="en-GB" w:eastAsia="zh-HK"/>
        </w:rPr>
        <w:t xml:space="preserve">Sustainable consumption and production </w:t>
      </w:r>
      <w:proofErr w:type="gramStart"/>
      <w:r w:rsidRPr="00867CCD">
        <w:rPr>
          <w:rFonts w:ascii="Arial" w:eastAsia="華康儷細黑" w:hAnsi="Arial" w:cs="Arial"/>
          <w:snapToGrid w:val="0"/>
          <w:spacing w:val="4"/>
          <w:sz w:val="22"/>
          <w:szCs w:val="22"/>
          <w:bdr w:val="none" w:sz="0" w:space="0" w:color="auto"/>
          <w:lang w:val="en-GB" w:eastAsia="zh-HK"/>
        </w:rPr>
        <w:t>is</w:t>
      </w:r>
      <w:proofErr w:type="gramEnd"/>
      <w:r w:rsidRPr="00867CCD">
        <w:rPr>
          <w:rFonts w:ascii="Arial" w:eastAsia="華康儷細黑" w:hAnsi="Arial" w:cs="Arial"/>
          <w:snapToGrid w:val="0"/>
          <w:spacing w:val="4"/>
          <w:sz w:val="22"/>
          <w:szCs w:val="22"/>
          <w:bdr w:val="none" w:sz="0" w:space="0" w:color="auto"/>
          <w:lang w:val="en-GB" w:eastAsia="zh-HK"/>
        </w:rPr>
        <w:t xml:space="preserve"> about “minimising the use of natural resources, toxic materials and emissions of waste and pollutants”, while simultaneously meeting developmental needs and to “bring a better quality of life”</w:t>
      </w:r>
      <w:r w:rsidRPr="00895A79">
        <w:rPr>
          <w:rFonts w:ascii="Arial" w:eastAsia="華康儷細黑" w:hAnsi="Arial" w:cs="Arial"/>
          <w:snapToGrid w:val="0"/>
          <w:spacing w:val="4"/>
          <w:sz w:val="22"/>
          <w:szCs w:val="22"/>
          <w:bdr w:val="none" w:sz="0" w:space="0" w:color="auto"/>
          <w:vertAlign w:val="superscript"/>
          <w:lang w:val="en-GB" w:eastAsia="zh-HK"/>
        </w:rPr>
        <w:footnoteReference w:id="2"/>
      </w:r>
      <w:r w:rsidRPr="00867CCD">
        <w:rPr>
          <w:rFonts w:ascii="Arial" w:eastAsia="華康儷細黑" w:hAnsi="Arial" w:cs="Arial"/>
          <w:snapToGrid w:val="0"/>
          <w:spacing w:val="4"/>
          <w:sz w:val="22"/>
          <w:szCs w:val="22"/>
          <w:bdr w:val="none" w:sz="0" w:space="0" w:color="auto"/>
          <w:lang w:val="en-GB" w:eastAsia="zh-HK"/>
        </w:rPr>
        <w:t>. Over the past few decades, Hong Kong has experienced rapid economic development, transforming it into an internationally affluent city. However, this has also resulted in excessive resource consumption</w:t>
      </w:r>
      <w:r w:rsidRPr="00895A79">
        <w:rPr>
          <w:rFonts w:ascii="Arial" w:eastAsia="華康儷細黑" w:hAnsi="Arial" w:cs="Arial"/>
          <w:snapToGrid w:val="0"/>
          <w:spacing w:val="4"/>
          <w:sz w:val="22"/>
          <w:szCs w:val="22"/>
          <w:bdr w:val="none" w:sz="0" w:space="0" w:color="auto"/>
          <w:vertAlign w:val="superscript"/>
          <w:lang w:val="en-GB" w:eastAsia="zh-HK"/>
        </w:rPr>
        <w:footnoteReference w:id="3"/>
      </w:r>
      <w:r w:rsidRPr="00867CCD">
        <w:rPr>
          <w:rFonts w:ascii="Arial" w:eastAsia="華康儷細黑" w:hAnsi="Arial" w:cs="Arial"/>
          <w:snapToGrid w:val="0"/>
          <w:spacing w:val="4"/>
          <w:sz w:val="22"/>
          <w:szCs w:val="22"/>
          <w:bdr w:val="none" w:sz="0" w:space="0" w:color="auto"/>
          <w:lang w:val="en-GB" w:eastAsia="zh-HK"/>
        </w:rPr>
        <w:t xml:space="preserve"> and waste disposal</w:t>
      </w:r>
      <w:r w:rsidRPr="00895A79">
        <w:rPr>
          <w:rFonts w:ascii="Arial" w:eastAsia="華康儷細黑" w:hAnsi="Arial" w:cs="Arial"/>
          <w:snapToGrid w:val="0"/>
          <w:spacing w:val="4"/>
          <w:sz w:val="22"/>
          <w:szCs w:val="22"/>
          <w:bdr w:val="none" w:sz="0" w:space="0" w:color="auto"/>
          <w:vertAlign w:val="superscript"/>
          <w:lang w:val="en-GB" w:eastAsia="zh-HK"/>
        </w:rPr>
        <w:footnoteReference w:id="4"/>
      </w:r>
      <w:r w:rsidRPr="00867CCD">
        <w:rPr>
          <w:rFonts w:ascii="Arial" w:eastAsia="華康儷細黑" w:hAnsi="Arial" w:cs="Arial"/>
          <w:snapToGrid w:val="0"/>
          <w:spacing w:val="4"/>
          <w:sz w:val="22"/>
          <w:szCs w:val="22"/>
          <w:bdr w:val="none" w:sz="0" w:space="0" w:color="auto"/>
          <w:lang w:val="en-GB" w:eastAsia="zh-HK"/>
        </w:rPr>
        <w:t xml:space="preserve">. As Hong Kong enters a post-pandemic recovery phase and society returns to normal, achieving a green transformation has become all the more urgent. To achieve carbon-neutral goals, it is crucial to develop low-carbon energy systems and develop green industries, while also leveraging consumer </w:t>
      </w:r>
      <w:proofErr w:type="spellStart"/>
      <w:r w:rsidRPr="00867CCD">
        <w:rPr>
          <w:rFonts w:ascii="Arial" w:eastAsia="華康儷細黑" w:hAnsi="Arial" w:cs="Arial"/>
          <w:snapToGrid w:val="0"/>
          <w:spacing w:val="4"/>
          <w:sz w:val="22"/>
          <w:szCs w:val="22"/>
          <w:bdr w:val="none" w:sz="0" w:space="0" w:color="auto"/>
          <w:lang w:val="en-GB" w:eastAsia="zh-HK"/>
        </w:rPr>
        <w:t>behaviour</w:t>
      </w:r>
      <w:proofErr w:type="spellEnd"/>
      <w:r w:rsidRPr="00867CCD">
        <w:rPr>
          <w:rFonts w:ascii="Arial" w:eastAsia="華康儷細黑" w:hAnsi="Arial" w:cs="Arial"/>
          <w:snapToGrid w:val="0"/>
          <w:spacing w:val="4"/>
          <w:sz w:val="22"/>
          <w:szCs w:val="22"/>
          <w:bdr w:val="none" w:sz="0" w:space="0" w:color="auto"/>
          <w:lang w:val="en-GB" w:eastAsia="zh-HK"/>
        </w:rPr>
        <w:t xml:space="preserve"> to drive changes that address lifestyle habits related to clothing, food, housing, and transportation.</w:t>
      </w:r>
    </w:p>
    <w:p w14:paraId="6011BB91" w14:textId="2355914E" w:rsidR="00F76056" w:rsidRPr="00867CCD" w:rsidRDefault="00F76056" w:rsidP="00172165">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200" w:left="480" w:firstLineChars="200" w:firstLine="448"/>
        <w:jc w:val="both"/>
        <w:rPr>
          <w:rFonts w:ascii="Arial" w:eastAsia="華康儷細黑" w:hAnsi="Arial" w:cs="Arial"/>
          <w:snapToGrid w:val="0"/>
          <w:spacing w:val="4"/>
          <w:sz w:val="22"/>
          <w:szCs w:val="22"/>
          <w:bdr w:val="none" w:sz="0" w:space="0" w:color="auto"/>
          <w:lang w:val="en-GB" w:eastAsia="zh-HK"/>
        </w:rPr>
      </w:pPr>
    </w:p>
    <w:p w14:paraId="61F43584" w14:textId="77777777" w:rsidR="00867CCD" w:rsidRPr="00172165" w:rsidRDefault="00867CCD" w:rsidP="00172165">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200" w:left="480" w:firstLineChars="200" w:firstLine="448"/>
        <w:jc w:val="both"/>
        <w:rPr>
          <w:rFonts w:ascii="Arial" w:eastAsia="華康儷細黑" w:hAnsi="Arial"/>
          <w:snapToGrid w:val="0"/>
          <w:spacing w:val="4"/>
          <w:sz w:val="22"/>
          <w:bdr w:val="none" w:sz="0" w:space="0" w:color="auto"/>
          <w:lang w:val="en-GB" w:eastAsia="zh-HK"/>
        </w:rPr>
      </w:pPr>
      <w:r w:rsidRPr="00172165">
        <w:rPr>
          <w:rFonts w:ascii="Arial" w:eastAsia="華康儷細黑" w:hAnsi="Arial" w:cs="Arial"/>
          <w:snapToGrid w:val="0"/>
          <w:spacing w:val="4"/>
          <w:sz w:val="22"/>
          <w:bdr w:val="none" w:sz="0" w:space="0" w:color="auto"/>
          <w:lang w:val="en-GB" w:eastAsia="zh-HK"/>
        </w:rPr>
        <w:t xml:space="preserve">Although environmentally-friendly consumption </w:t>
      </w:r>
      <w:proofErr w:type="spellStart"/>
      <w:r w:rsidRPr="00172165">
        <w:rPr>
          <w:rFonts w:ascii="Arial" w:eastAsia="華康儷細黑" w:hAnsi="Arial" w:cs="Arial"/>
          <w:snapToGrid w:val="0"/>
          <w:spacing w:val="4"/>
          <w:sz w:val="22"/>
          <w:bdr w:val="none" w:sz="0" w:space="0" w:color="auto"/>
          <w:lang w:val="en-GB" w:eastAsia="zh-HK"/>
        </w:rPr>
        <w:t>practises</w:t>
      </w:r>
      <w:proofErr w:type="spellEnd"/>
      <w:r w:rsidRPr="00172165">
        <w:rPr>
          <w:rFonts w:ascii="Arial" w:eastAsia="華康儷細黑" w:hAnsi="Arial" w:cs="Arial"/>
          <w:snapToGrid w:val="0"/>
          <w:spacing w:val="4"/>
          <w:sz w:val="22"/>
          <w:bdr w:val="none" w:sz="0" w:space="0" w:color="auto"/>
          <w:lang w:val="en-GB" w:eastAsia="zh-HK"/>
        </w:rPr>
        <w:t xml:space="preserve"> have gradually gained public attention, a local survey found that over 40% of Hong Kong respondents considered themselves not very or not at all aware of the concept of sustainable consumption. The study also revealed a gap between Hong </w:t>
      </w:r>
      <w:r w:rsidRPr="00172165">
        <w:rPr>
          <w:rFonts w:ascii="Arial" w:eastAsia="華康儷細黑" w:hAnsi="Arial" w:cs="Arial"/>
          <w:snapToGrid w:val="0"/>
          <w:spacing w:val="4"/>
          <w:sz w:val="22"/>
          <w:bdr w:val="none" w:sz="0" w:space="0" w:color="auto"/>
          <w:lang w:val="en-GB" w:eastAsia="zh-HK"/>
        </w:rPr>
        <w:lastRenderedPageBreak/>
        <w:t xml:space="preserve">Kong people’s awareness and attitudes towards sustainable consumption and their actual </w:t>
      </w:r>
      <w:proofErr w:type="spellStart"/>
      <w:r w:rsidRPr="00172165">
        <w:rPr>
          <w:rFonts w:ascii="Arial" w:eastAsia="華康儷細黑" w:hAnsi="Arial" w:cs="Arial"/>
          <w:snapToGrid w:val="0"/>
          <w:spacing w:val="4"/>
          <w:sz w:val="22"/>
          <w:bdr w:val="none" w:sz="0" w:space="0" w:color="auto"/>
          <w:lang w:val="en-GB" w:eastAsia="zh-HK"/>
        </w:rPr>
        <w:t>behaviours</w:t>
      </w:r>
      <w:proofErr w:type="spellEnd"/>
      <w:r w:rsidRPr="00172165">
        <w:rPr>
          <w:rFonts w:ascii="Arial" w:eastAsia="華康儷細黑" w:hAnsi="Arial" w:cs="Arial"/>
          <w:snapToGrid w:val="0"/>
          <w:spacing w:val="4"/>
          <w:sz w:val="22"/>
          <w:bdr w:val="none" w:sz="0" w:space="0" w:color="auto"/>
          <w:lang w:val="en-GB" w:eastAsia="zh-HK"/>
        </w:rPr>
        <w:t xml:space="preserve">, indicating room for improvement in societal consciousness and </w:t>
      </w:r>
      <w:proofErr w:type="spellStart"/>
      <w:r w:rsidRPr="00172165">
        <w:rPr>
          <w:rFonts w:ascii="Arial" w:eastAsia="華康儷細黑" w:hAnsi="Arial" w:cs="Arial"/>
          <w:snapToGrid w:val="0"/>
          <w:spacing w:val="4"/>
          <w:sz w:val="22"/>
          <w:bdr w:val="none" w:sz="0" w:space="0" w:color="auto"/>
          <w:lang w:val="en-GB" w:eastAsia="zh-HK"/>
        </w:rPr>
        <w:t>practis</w:t>
      </w:r>
      <w:proofErr w:type="spellEnd"/>
      <w:r w:rsidRPr="00172165">
        <w:rPr>
          <w:rFonts w:ascii="Arial" w:eastAsia="華康儷細黑" w:hAnsi="Arial" w:cs="Arial"/>
          <w:snapToGrid w:val="0"/>
          <w:spacing w:val="4"/>
          <w:sz w:val="22"/>
          <w:bdr w:val="none" w:sz="0" w:space="0" w:color="auto"/>
          <w:lang w:val="en-GB" w:eastAsia="zh-HK"/>
        </w:rPr>
        <w:t>es.</w:t>
      </w:r>
    </w:p>
    <w:p w14:paraId="70B5E8C9" w14:textId="77777777" w:rsidR="00867CCD" w:rsidRPr="00172165" w:rsidRDefault="00867CCD" w:rsidP="00172165">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200" w:left="480" w:firstLineChars="200" w:firstLine="448"/>
        <w:jc w:val="both"/>
        <w:rPr>
          <w:rFonts w:ascii="Arial" w:eastAsia="華康儷細黑" w:hAnsi="Arial" w:cs="Arial"/>
          <w:snapToGrid w:val="0"/>
          <w:spacing w:val="4"/>
          <w:sz w:val="22"/>
          <w:bdr w:val="none" w:sz="0" w:space="0" w:color="auto"/>
          <w:lang w:val="en-GB" w:eastAsia="zh-HK"/>
        </w:rPr>
      </w:pPr>
    </w:p>
    <w:p w14:paraId="0DB04D13" w14:textId="77777777" w:rsidR="00867CCD" w:rsidRPr="00172165" w:rsidRDefault="00867CCD" w:rsidP="00172165">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200" w:left="480" w:firstLineChars="200" w:firstLine="448"/>
        <w:jc w:val="both"/>
        <w:rPr>
          <w:rFonts w:ascii="Arial" w:eastAsia="華康儷細黑" w:hAnsi="Arial"/>
          <w:snapToGrid w:val="0"/>
          <w:spacing w:val="4"/>
          <w:sz w:val="22"/>
          <w:bdr w:val="none" w:sz="0" w:space="0" w:color="auto"/>
          <w:lang w:val="en-GB" w:eastAsia="zh-HK"/>
        </w:rPr>
      </w:pPr>
      <w:r w:rsidRPr="00172165">
        <w:rPr>
          <w:rFonts w:ascii="Arial" w:eastAsia="華康儷細黑" w:hAnsi="Arial" w:cs="Arial"/>
          <w:snapToGrid w:val="0"/>
          <w:spacing w:val="4"/>
          <w:sz w:val="22"/>
          <w:bdr w:val="none" w:sz="0" w:space="0" w:color="auto"/>
          <w:lang w:val="en-GB" w:eastAsia="zh-HK"/>
        </w:rPr>
        <w:t>To encourage a sustainable consumption lifestyle</w:t>
      </w:r>
      <w:bookmarkStart w:id="0" w:name="_GoBack"/>
      <w:r w:rsidRPr="00E4611A">
        <w:rPr>
          <w:rFonts w:ascii="Arial" w:eastAsia="華康儷細黑" w:hAnsi="Arial"/>
          <w:snapToGrid w:val="0"/>
          <w:spacing w:val="4"/>
          <w:sz w:val="22"/>
          <w:bdr w:val="none" w:sz="0" w:space="0" w:color="auto"/>
          <w:vertAlign w:val="superscript"/>
          <w:lang w:val="en-GB" w:eastAsia="zh-HK"/>
        </w:rPr>
        <w:footnoteReference w:id="5"/>
      </w:r>
      <w:bookmarkEnd w:id="0"/>
      <w:r w:rsidRPr="00172165">
        <w:rPr>
          <w:rFonts w:ascii="Arial" w:eastAsia="華康儷細黑" w:hAnsi="Arial" w:cs="Arial"/>
          <w:snapToGrid w:val="0"/>
          <w:spacing w:val="4"/>
          <w:sz w:val="22"/>
          <w:bdr w:val="none" w:sz="0" w:space="0" w:color="auto"/>
          <w:lang w:val="en-GB" w:eastAsia="zh-HK"/>
        </w:rPr>
        <w:t>, it needs greater participation and commitment from government, enterprises and consumers. It is worth all stakeholders in society to consider how to change their consumption habits - that are rooted in convenience and easy disposal - into one with greener consumption patterns and lifestyles, and that promotes the transformation of enterprises and economic production models. Although sustainable consumption is an emerging area of research, it has received relatively little attention in Hong Kong.</w:t>
      </w:r>
    </w:p>
    <w:p w14:paraId="3F8994AA" w14:textId="77777777" w:rsidR="00867CCD" w:rsidRPr="00172165" w:rsidRDefault="00867CCD" w:rsidP="00172165">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200" w:left="480" w:firstLineChars="200" w:firstLine="448"/>
        <w:jc w:val="both"/>
        <w:rPr>
          <w:rFonts w:ascii="Arial" w:eastAsia="華康儷細黑" w:hAnsi="Arial" w:cs="Arial"/>
          <w:snapToGrid w:val="0"/>
          <w:spacing w:val="4"/>
          <w:sz w:val="22"/>
          <w:bdr w:val="none" w:sz="0" w:space="0" w:color="auto"/>
          <w:lang w:val="en-GB" w:eastAsia="zh-HK"/>
        </w:rPr>
      </w:pPr>
    </w:p>
    <w:p w14:paraId="1C191188" w14:textId="77777777" w:rsidR="00867CCD" w:rsidRPr="00172165" w:rsidRDefault="00867CCD" w:rsidP="00172165">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200" w:left="480" w:firstLineChars="200" w:firstLine="448"/>
        <w:jc w:val="both"/>
        <w:rPr>
          <w:rFonts w:ascii="Arial" w:eastAsia="華康儷細黑" w:hAnsi="Arial" w:cs="Arial"/>
          <w:snapToGrid w:val="0"/>
          <w:spacing w:val="4"/>
          <w:sz w:val="22"/>
          <w:bdr w:val="none" w:sz="0" w:space="0" w:color="auto"/>
          <w:lang w:val="en-GB" w:eastAsia="zh-HK"/>
        </w:rPr>
      </w:pPr>
      <w:r w:rsidRPr="00172165">
        <w:rPr>
          <w:rFonts w:ascii="Arial" w:eastAsia="華康儷細黑" w:hAnsi="Arial" w:cs="Arial"/>
          <w:snapToGrid w:val="0"/>
          <w:spacing w:val="4"/>
          <w:sz w:val="22"/>
          <w:bdr w:val="none" w:sz="0" w:space="0" w:color="auto"/>
          <w:lang w:val="en-GB" w:eastAsia="zh-HK"/>
        </w:rPr>
        <w:t xml:space="preserve">In light of the above, this study aims to explore the attitudes, awareness, and </w:t>
      </w:r>
      <w:proofErr w:type="spellStart"/>
      <w:r w:rsidRPr="00172165">
        <w:rPr>
          <w:rFonts w:ascii="Arial" w:eastAsia="華康儷細黑" w:hAnsi="Arial" w:cs="Arial"/>
          <w:snapToGrid w:val="0"/>
          <w:spacing w:val="4"/>
          <w:sz w:val="22"/>
          <w:bdr w:val="none" w:sz="0" w:space="0" w:color="auto"/>
          <w:lang w:val="en-GB" w:eastAsia="zh-HK"/>
        </w:rPr>
        <w:t>practises</w:t>
      </w:r>
      <w:proofErr w:type="spellEnd"/>
      <w:r w:rsidRPr="00172165">
        <w:rPr>
          <w:rFonts w:ascii="Arial" w:eastAsia="華康儷細黑" w:hAnsi="Arial" w:cs="Arial"/>
          <w:snapToGrid w:val="0"/>
          <w:spacing w:val="4"/>
          <w:sz w:val="22"/>
          <w:bdr w:val="none" w:sz="0" w:space="0" w:color="auto"/>
          <w:lang w:val="en-GB" w:eastAsia="zh-HK"/>
        </w:rPr>
        <w:t xml:space="preserve"> of sustainable consumption among young people, and co</w:t>
      </w:r>
      <w:proofErr w:type="spellStart"/>
      <w:r w:rsidRPr="00172165">
        <w:rPr>
          <w:rFonts w:ascii="Arial" w:eastAsia="華康儷細黑" w:hAnsi="Arial" w:cs="Arial"/>
          <w:snapToGrid w:val="0"/>
          <w:spacing w:val="4"/>
          <w:sz w:val="22"/>
          <w:bdr w:val="none" w:sz="0" w:space="0" w:color="auto"/>
          <w:lang w:val="en-GB" w:eastAsia="zh-HK"/>
        </w:rPr>
        <w:t>nsider</w:t>
      </w:r>
      <w:proofErr w:type="spellEnd"/>
      <w:r w:rsidRPr="00172165">
        <w:rPr>
          <w:rFonts w:ascii="Arial" w:eastAsia="華康儷細黑" w:hAnsi="Arial" w:cs="Arial"/>
          <w:snapToGrid w:val="0"/>
          <w:spacing w:val="4"/>
          <w:sz w:val="22"/>
          <w:bdr w:val="none" w:sz="0" w:space="0" w:color="auto"/>
          <w:lang w:val="en-GB" w:eastAsia="zh-HK"/>
        </w:rPr>
        <w:t xml:space="preserve"> strategies from other countries. By doing so, this study seeks to identify factors and incentives that can effectively promote sustainable consumption among the general population.</w:t>
      </w:r>
    </w:p>
    <w:p w14:paraId="08C244BC" w14:textId="77777777" w:rsidR="00867CCD" w:rsidRPr="00172165" w:rsidRDefault="00867CCD" w:rsidP="00172165">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200" w:left="480" w:firstLineChars="200" w:firstLine="448"/>
        <w:jc w:val="both"/>
        <w:rPr>
          <w:rFonts w:ascii="Arial" w:eastAsia="華康儷細黑" w:hAnsi="Arial" w:cs="Arial"/>
          <w:snapToGrid w:val="0"/>
          <w:spacing w:val="4"/>
          <w:sz w:val="22"/>
          <w:bdr w:val="none" w:sz="0" w:space="0" w:color="auto"/>
          <w:lang w:val="en-GB" w:eastAsia="zh-HK"/>
        </w:rPr>
      </w:pPr>
    </w:p>
    <w:p w14:paraId="1FD387DC" w14:textId="77777777" w:rsidR="00867CCD" w:rsidRPr="00172165" w:rsidRDefault="00867CCD" w:rsidP="00172165">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200" w:left="480" w:firstLineChars="200" w:firstLine="448"/>
        <w:jc w:val="both"/>
        <w:rPr>
          <w:rFonts w:ascii="Arial" w:eastAsia="華康儷細黑" w:hAnsi="Arial" w:cs="Arial"/>
          <w:snapToGrid w:val="0"/>
          <w:spacing w:val="4"/>
          <w:sz w:val="22"/>
          <w:bdr w:val="none" w:sz="0" w:space="0" w:color="auto"/>
          <w:lang w:val="en-GB" w:eastAsia="zh-HK"/>
        </w:rPr>
      </w:pPr>
      <w:r w:rsidRPr="00172165">
        <w:rPr>
          <w:rFonts w:ascii="Arial" w:eastAsia="華康儷細黑" w:hAnsi="Arial" w:cs="Arial"/>
          <w:snapToGrid w:val="0"/>
          <w:spacing w:val="4"/>
          <w:sz w:val="22"/>
          <w:bdr w:val="none" w:sz="0" w:space="0" w:color="auto"/>
          <w:lang w:val="en-GB" w:eastAsia="zh-HK"/>
        </w:rPr>
        <w:t xml:space="preserve">This study uses data collected between May to July 2023 via three methods: an online survey of 903 young people aged 15 to 34, a seven-day lifestyle experiment and in-depth interviews with 8 youths who align with the concept of environmental protection and sustainability but do not frequently </w:t>
      </w:r>
      <w:proofErr w:type="spellStart"/>
      <w:r w:rsidRPr="00172165">
        <w:rPr>
          <w:rFonts w:ascii="Arial" w:eastAsia="華康儷細黑" w:hAnsi="Arial" w:cs="Arial"/>
          <w:snapToGrid w:val="0"/>
          <w:spacing w:val="4"/>
          <w:sz w:val="22"/>
          <w:bdr w:val="none" w:sz="0" w:space="0" w:color="auto"/>
          <w:lang w:val="en-GB" w:eastAsia="zh-HK"/>
        </w:rPr>
        <w:t>practise</w:t>
      </w:r>
      <w:proofErr w:type="spellEnd"/>
      <w:r w:rsidRPr="00172165">
        <w:rPr>
          <w:rFonts w:ascii="Arial" w:eastAsia="華康儷細黑" w:hAnsi="Arial" w:cs="Arial"/>
          <w:snapToGrid w:val="0"/>
          <w:spacing w:val="4"/>
          <w:sz w:val="22"/>
          <w:bdr w:val="none" w:sz="0" w:space="0" w:color="auto"/>
          <w:lang w:val="en-GB" w:eastAsia="zh-HK"/>
        </w:rPr>
        <w:t xml:space="preserve"> it in their daily lives</w:t>
      </w:r>
    </w:p>
    <w:p w14:paraId="24B418D5" w14:textId="2C295F66" w:rsidR="00F76056" w:rsidRPr="00172165" w:rsidRDefault="00F76056" w:rsidP="00172165">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200" w:left="480" w:firstLineChars="200" w:firstLine="448"/>
        <w:jc w:val="both"/>
        <w:rPr>
          <w:rFonts w:ascii="Arial" w:eastAsia="華康儷細黑" w:hAnsi="Arial" w:cs="Arial"/>
          <w:snapToGrid w:val="0"/>
          <w:spacing w:val="4"/>
          <w:sz w:val="22"/>
          <w:bdr w:val="none" w:sz="0" w:space="0" w:color="auto"/>
          <w:lang w:val="en-GB" w:eastAsia="zh-HK"/>
        </w:rPr>
      </w:pPr>
    </w:p>
    <w:p w14:paraId="4A3D927D" w14:textId="77777777" w:rsidR="00F76056" w:rsidRPr="00172165" w:rsidRDefault="00F76056" w:rsidP="00172165">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200" w:left="480" w:firstLineChars="200" w:firstLine="448"/>
        <w:jc w:val="both"/>
        <w:rPr>
          <w:rFonts w:ascii="Arial" w:eastAsia="華康儷細黑" w:hAnsi="Arial" w:cs="Arial" w:hint="eastAsia"/>
          <w:snapToGrid w:val="0"/>
          <w:spacing w:val="4"/>
          <w:sz w:val="22"/>
          <w:bdr w:val="none" w:sz="0" w:space="0" w:color="auto"/>
          <w:lang w:val="en-GB" w:eastAsia="zh-HK"/>
        </w:rPr>
      </w:pPr>
    </w:p>
    <w:p w14:paraId="409B54BD" w14:textId="138D7EB6" w:rsidR="00894544" w:rsidRDefault="00894544">
      <w:pPr>
        <w:rPr>
          <w:rFonts w:ascii="Arial" w:eastAsia="華康儷細黑" w:hAnsi="Arial" w:cs="Arial"/>
          <w:snapToGrid w:val="0"/>
          <w:spacing w:val="4"/>
          <w:sz w:val="22"/>
          <w:bdr w:val="none" w:sz="0" w:space="0" w:color="auto"/>
          <w:lang w:val="en-GB" w:eastAsia="zh-HK"/>
        </w:rPr>
      </w:pPr>
      <w:r>
        <w:rPr>
          <w:rFonts w:ascii="Arial" w:eastAsia="華康儷細黑" w:hAnsi="Arial" w:cs="Arial"/>
          <w:snapToGrid w:val="0"/>
          <w:spacing w:val="4"/>
          <w:sz w:val="22"/>
          <w:bdr w:val="none" w:sz="0" w:space="0" w:color="auto"/>
          <w:lang w:val="en-GB" w:eastAsia="zh-HK"/>
        </w:rPr>
        <w:br w:type="page"/>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4"/>
      </w:tblGrid>
      <w:tr w:rsidR="002F023E" w:rsidRPr="00637FD9" w14:paraId="2AF754C2" w14:textId="77777777" w:rsidTr="00894544">
        <w:tc>
          <w:tcPr>
            <w:tcW w:w="7724" w:type="dxa"/>
          </w:tcPr>
          <w:p w14:paraId="220EC063" w14:textId="77777777" w:rsidR="002F023E" w:rsidRPr="00637FD9" w:rsidRDefault="002F023E" w:rsidP="004F390E">
            <w:pPr>
              <w:pStyle w:val="ys"/>
              <w:adjustRightInd w:val="0"/>
              <w:spacing w:beforeLines="50" w:before="120" w:afterLines="50" w:after="120"/>
              <w:ind w:left="0" w:firstLine="0"/>
              <w:jc w:val="center"/>
              <w:rPr>
                <w:rFonts w:ascii="Book Antiqua" w:eastAsia="華康儷中黑" w:hAnsi="Book Antiqua" w:cs="Arial"/>
                <w:snapToGrid w:val="0"/>
                <w:lang w:eastAsia="zh-HK"/>
              </w:rPr>
            </w:pPr>
            <w:r w:rsidRPr="00637FD9">
              <w:rPr>
                <w:rFonts w:eastAsia="華康儷中黑" w:cs="Arial"/>
                <w:spacing w:val="4"/>
                <w:lang w:eastAsia="zh-HK"/>
              </w:rPr>
              <w:lastRenderedPageBreak/>
              <w:t>Main Discussion</w:t>
            </w:r>
          </w:p>
        </w:tc>
      </w:tr>
    </w:tbl>
    <w:p w14:paraId="6D7B5231" w14:textId="77777777" w:rsidR="002F023E" w:rsidRPr="00B6094F" w:rsidRDefault="002F023E" w:rsidP="00867C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jc w:val="both"/>
        <w:rPr>
          <w:rFonts w:ascii="Arial" w:eastAsia="華康儷細黑" w:hAnsi="Arial" w:cs="Arial"/>
          <w:snapToGrid w:val="0"/>
          <w:spacing w:val="4"/>
          <w:sz w:val="22"/>
          <w:szCs w:val="22"/>
          <w:bdr w:val="none" w:sz="0" w:space="0" w:color="auto"/>
          <w:lang w:val="en-GB"/>
        </w:rPr>
      </w:pPr>
    </w:p>
    <w:p w14:paraId="4970078E" w14:textId="77777777" w:rsidR="00867CCD" w:rsidRPr="00867CCD" w:rsidRDefault="00867CCD" w:rsidP="00867CCD">
      <w:pPr>
        <w:pStyle w:val="2"/>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928" w:hangingChars="200" w:hanging="448"/>
        <w:rPr>
          <w:rFonts w:ascii="Arial Black" w:eastAsia="華康儷中黑" w:hAnsi="Arial Black" w:cs="Arial"/>
          <w:snapToGrid w:val="0"/>
          <w:spacing w:val="4"/>
          <w:sz w:val="22"/>
          <w:szCs w:val="22"/>
          <w:lang w:eastAsia="zh-HK"/>
        </w:rPr>
      </w:pPr>
      <w:r w:rsidRPr="00867CCD">
        <w:rPr>
          <w:rFonts w:ascii="Arial Black" w:eastAsia="華康儷中黑" w:hAnsi="Arial Black" w:cs="Arial"/>
          <w:snapToGrid w:val="0"/>
          <w:spacing w:val="4"/>
          <w:sz w:val="22"/>
          <w:szCs w:val="22"/>
          <w:lang w:eastAsia="zh-HK"/>
        </w:rPr>
        <w:t>1.</w:t>
      </w:r>
      <w:r w:rsidRPr="00867CCD">
        <w:rPr>
          <w:rFonts w:ascii="Arial Black" w:eastAsia="華康儷中黑" w:hAnsi="Arial Black" w:cs="Arial"/>
          <w:snapToGrid w:val="0"/>
          <w:spacing w:val="4"/>
          <w:sz w:val="22"/>
          <w:szCs w:val="22"/>
          <w:lang w:eastAsia="zh-HK"/>
        </w:rPr>
        <w:tab/>
        <w:t xml:space="preserve">The impact of consumer </w:t>
      </w:r>
      <w:proofErr w:type="spellStart"/>
      <w:r w:rsidRPr="00867CCD">
        <w:rPr>
          <w:rFonts w:ascii="Arial Black" w:eastAsia="華康儷中黑" w:hAnsi="Arial Black" w:cs="Arial"/>
          <w:snapToGrid w:val="0"/>
          <w:spacing w:val="4"/>
          <w:sz w:val="22"/>
          <w:szCs w:val="22"/>
          <w:lang w:eastAsia="zh-HK"/>
        </w:rPr>
        <w:t>behaviour</w:t>
      </w:r>
      <w:proofErr w:type="spellEnd"/>
      <w:r w:rsidRPr="00867CCD">
        <w:rPr>
          <w:rFonts w:ascii="Arial Black" w:eastAsia="華康儷中黑" w:hAnsi="Arial Black" w:cs="Arial"/>
          <w:snapToGrid w:val="0"/>
          <w:spacing w:val="4"/>
          <w:sz w:val="22"/>
          <w:szCs w:val="22"/>
          <w:lang w:eastAsia="zh-HK"/>
        </w:rPr>
        <w:t xml:space="preserve"> and individual lifestyles on climate change is a growing concern. This </w:t>
      </w:r>
      <w:proofErr w:type="spellStart"/>
      <w:r w:rsidRPr="00867CCD">
        <w:rPr>
          <w:rFonts w:ascii="Arial Black" w:eastAsia="華康儷中黑" w:hAnsi="Arial Black" w:cs="Arial"/>
          <w:snapToGrid w:val="0"/>
          <w:spacing w:val="4"/>
          <w:sz w:val="22"/>
          <w:szCs w:val="22"/>
          <w:lang w:eastAsia="zh-HK"/>
        </w:rPr>
        <w:t>emphasises</w:t>
      </w:r>
      <w:proofErr w:type="spellEnd"/>
      <w:r w:rsidRPr="00867CCD">
        <w:rPr>
          <w:rFonts w:ascii="Arial Black" w:eastAsia="華康儷中黑" w:hAnsi="Arial Black" w:cs="Arial"/>
          <w:snapToGrid w:val="0"/>
          <w:spacing w:val="4"/>
          <w:sz w:val="22"/>
          <w:szCs w:val="22"/>
          <w:lang w:eastAsia="zh-HK"/>
        </w:rPr>
        <w:t xml:space="preserve"> the need to accelerate the adoption of green and low-carbon lifestyles as a crucial aspect of addressing climate change.</w:t>
      </w:r>
    </w:p>
    <w:p w14:paraId="69DEB81D" w14:textId="77777777" w:rsidR="00867CCD" w:rsidRPr="00867CCD" w:rsidRDefault="00867CCD" w:rsidP="00867CCD">
      <w:pPr>
        <w:pStyle w:val="2"/>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928" w:hangingChars="200" w:hanging="448"/>
        <w:rPr>
          <w:rFonts w:ascii="Arial Black" w:eastAsia="華康儷中黑" w:hAnsi="Arial Black" w:cs="Arial"/>
          <w:snapToGrid w:val="0"/>
          <w:spacing w:val="4"/>
          <w:sz w:val="22"/>
          <w:szCs w:val="22"/>
          <w:lang w:eastAsia="zh-HK"/>
        </w:rPr>
      </w:pPr>
    </w:p>
    <w:p w14:paraId="204A0F19" w14:textId="77777777" w:rsidR="00867CCD" w:rsidRPr="00867CCD" w:rsidRDefault="00867CCD" w:rsidP="00867CCD">
      <w:pPr>
        <w:pStyle w:val="2"/>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928" w:hangingChars="200" w:hanging="448"/>
        <w:rPr>
          <w:rFonts w:ascii="Arial Black" w:eastAsia="華康儷中黑" w:hAnsi="Arial Black" w:cs="Arial"/>
          <w:snapToGrid w:val="0"/>
          <w:spacing w:val="4"/>
          <w:sz w:val="22"/>
          <w:szCs w:val="22"/>
          <w:lang w:eastAsia="zh-HK"/>
        </w:rPr>
      </w:pPr>
      <w:r w:rsidRPr="00867CCD">
        <w:rPr>
          <w:rFonts w:ascii="Arial Black" w:eastAsia="華康儷中黑" w:hAnsi="Arial Black" w:cs="Arial"/>
          <w:snapToGrid w:val="0"/>
          <w:spacing w:val="4"/>
          <w:sz w:val="22"/>
          <w:szCs w:val="22"/>
          <w:lang w:eastAsia="zh-HK"/>
        </w:rPr>
        <w:t>2.</w:t>
      </w:r>
      <w:r w:rsidRPr="00867CCD">
        <w:rPr>
          <w:rFonts w:ascii="Arial Black" w:eastAsia="華康儷中黑" w:hAnsi="Arial Black" w:cs="Arial"/>
          <w:snapToGrid w:val="0"/>
          <w:spacing w:val="4"/>
          <w:sz w:val="22"/>
          <w:szCs w:val="22"/>
          <w:lang w:eastAsia="zh-HK"/>
        </w:rPr>
        <w:tab/>
        <w:t xml:space="preserve">The majority of surveyed young people acknowledge the value of environmental conservation and </w:t>
      </w:r>
      <w:proofErr w:type="spellStart"/>
      <w:r w:rsidRPr="00867CCD">
        <w:rPr>
          <w:rFonts w:ascii="Arial Black" w:eastAsia="華康儷中黑" w:hAnsi="Arial Black" w:cs="Arial"/>
          <w:snapToGrid w:val="0"/>
          <w:spacing w:val="4"/>
          <w:sz w:val="22"/>
          <w:szCs w:val="22"/>
          <w:lang w:eastAsia="zh-HK"/>
        </w:rPr>
        <w:t>recognise</w:t>
      </w:r>
      <w:proofErr w:type="spellEnd"/>
      <w:r w:rsidRPr="00867CCD">
        <w:rPr>
          <w:rFonts w:ascii="Arial Black" w:eastAsia="華康儷中黑" w:hAnsi="Arial Black" w:cs="Arial"/>
          <w:snapToGrid w:val="0"/>
          <w:spacing w:val="4"/>
          <w:sz w:val="22"/>
          <w:szCs w:val="22"/>
          <w:lang w:eastAsia="zh-HK"/>
        </w:rPr>
        <w:t xml:space="preserve"> the importance of low-carbon and sustainable living. However, they are generally reluctant to bear the additional costs for environmental protection. There is still room to enhance their understanding of climate change and sustainable consumption.</w:t>
      </w:r>
    </w:p>
    <w:p w14:paraId="5431EE66" w14:textId="77777777" w:rsidR="00867CCD" w:rsidRPr="00867CCD" w:rsidRDefault="00867CCD" w:rsidP="00867CCD">
      <w:pPr>
        <w:pStyle w:val="2"/>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928" w:hangingChars="200" w:hanging="448"/>
        <w:rPr>
          <w:rFonts w:ascii="Arial Black" w:eastAsia="華康儷中黑" w:hAnsi="Arial Black" w:cs="Arial"/>
          <w:snapToGrid w:val="0"/>
          <w:spacing w:val="4"/>
          <w:sz w:val="22"/>
          <w:szCs w:val="22"/>
          <w:lang w:eastAsia="zh-HK"/>
        </w:rPr>
      </w:pPr>
    </w:p>
    <w:p w14:paraId="1A93A15D" w14:textId="77777777" w:rsidR="00867CCD" w:rsidRPr="00867CCD" w:rsidRDefault="00867CCD" w:rsidP="00867CCD">
      <w:pPr>
        <w:pStyle w:val="2"/>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928" w:hangingChars="200" w:hanging="448"/>
        <w:rPr>
          <w:rFonts w:ascii="Arial Black" w:eastAsia="華康儷中黑" w:hAnsi="Arial Black" w:cs="Arial"/>
          <w:snapToGrid w:val="0"/>
          <w:spacing w:val="4"/>
          <w:sz w:val="22"/>
          <w:szCs w:val="22"/>
          <w:lang w:eastAsia="zh-HK"/>
        </w:rPr>
      </w:pPr>
      <w:r w:rsidRPr="00867CCD">
        <w:rPr>
          <w:rFonts w:ascii="Arial Black" w:eastAsia="華康儷中黑" w:hAnsi="Arial Black" w:cs="Arial"/>
          <w:snapToGrid w:val="0"/>
          <w:spacing w:val="4"/>
          <w:sz w:val="22"/>
          <w:szCs w:val="22"/>
          <w:lang w:eastAsia="zh-HK"/>
        </w:rPr>
        <w:t>3.</w:t>
      </w:r>
      <w:r w:rsidRPr="00867CCD">
        <w:rPr>
          <w:rFonts w:ascii="Arial Black" w:eastAsia="華康儷中黑" w:hAnsi="Arial Black" w:cs="Arial"/>
          <w:snapToGrid w:val="0"/>
          <w:spacing w:val="4"/>
          <w:sz w:val="22"/>
          <w:szCs w:val="22"/>
          <w:lang w:eastAsia="zh-HK"/>
        </w:rPr>
        <w:tab/>
        <w:t xml:space="preserve">Reducing food waste, checking energy labels, bringing their own containers, and recycling are the more common sustainable consumption </w:t>
      </w:r>
      <w:proofErr w:type="spellStart"/>
      <w:r w:rsidRPr="00867CCD">
        <w:rPr>
          <w:rFonts w:ascii="Arial Black" w:eastAsia="華康儷中黑" w:hAnsi="Arial Black" w:cs="Arial"/>
          <w:snapToGrid w:val="0"/>
          <w:spacing w:val="4"/>
          <w:sz w:val="22"/>
          <w:szCs w:val="22"/>
          <w:lang w:eastAsia="zh-HK"/>
        </w:rPr>
        <w:t>behaviours</w:t>
      </w:r>
      <w:proofErr w:type="spellEnd"/>
      <w:r w:rsidRPr="00867CCD">
        <w:rPr>
          <w:rFonts w:ascii="Arial Black" w:eastAsia="華康儷中黑" w:hAnsi="Arial Black" w:cs="Arial"/>
          <w:snapToGrid w:val="0"/>
          <w:spacing w:val="4"/>
          <w:sz w:val="22"/>
          <w:szCs w:val="22"/>
          <w:lang w:eastAsia="zh-HK"/>
        </w:rPr>
        <w:t xml:space="preserve"> among the surveyed young people. However, they are less inclined to reduce meat consumption and avoid single-use purchases.</w:t>
      </w:r>
    </w:p>
    <w:p w14:paraId="2CA22C40" w14:textId="77777777" w:rsidR="00867CCD" w:rsidRPr="00867CCD" w:rsidRDefault="00867CCD" w:rsidP="00867CCD">
      <w:pPr>
        <w:pStyle w:val="2"/>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928" w:hangingChars="200" w:hanging="448"/>
        <w:rPr>
          <w:rFonts w:ascii="Arial Black" w:eastAsia="華康儷中黑" w:hAnsi="Arial Black" w:cs="Arial"/>
          <w:snapToGrid w:val="0"/>
          <w:spacing w:val="4"/>
          <w:sz w:val="22"/>
          <w:szCs w:val="22"/>
          <w:lang w:eastAsia="zh-HK"/>
        </w:rPr>
      </w:pPr>
    </w:p>
    <w:p w14:paraId="64886751" w14:textId="77777777" w:rsidR="00867CCD" w:rsidRPr="00867CCD" w:rsidRDefault="00867CCD" w:rsidP="00867CCD">
      <w:pPr>
        <w:pStyle w:val="2"/>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928" w:hangingChars="200" w:hanging="448"/>
        <w:rPr>
          <w:rFonts w:ascii="Arial Black" w:eastAsia="華康儷中黑" w:hAnsi="Arial Black" w:cs="Arial"/>
          <w:snapToGrid w:val="0"/>
          <w:spacing w:val="4"/>
          <w:sz w:val="22"/>
          <w:szCs w:val="22"/>
          <w:lang w:eastAsia="zh-HK"/>
        </w:rPr>
      </w:pPr>
      <w:r w:rsidRPr="00867CCD">
        <w:rPr>
          <w:rFonts w:ascii="Arial Black" w:eastAsia="華康儷中黑" w:hAnsi="Arial Black" w:cs="Arial"/>
          <w:snapToGrid w:val="0"/>
          <w:spacing w:val="4"/>
          <w:sz w:val="22"/>
          <w:szCs w:val="22"/>
          <w:lang w:eastAsia="zh-HK"/>
        </w:rPr>
        <w:t>4.</w:t>
      </w:r>
      <w:r w:rsidRPr="00867CCD">
        <w:rPr>
          <w:rFonts w:ascii="Arial Black" w:eastAsia="華康儷中黑" w:hAnsi="Arial Black" w:cs="Arial"/>
          <w:snapToGrid w:val="0"/>
          <w:spacing w:val="4"/>
          <w:sz w:val="22"/>
          <w:szCs w:val="22"/>
          <w:lang w:eastAsia="zh-HK"/>
        </w:rPr>
        <w:tab/>
        <w:t xml:space="preserve">The young people interviewed demonstrated a limited consideration of product eco-friendliness during their consumption activities, and their awareness of their carbon footprint in daily life was found to be low. Inconsistencies in attitudes and </w:t>
      </w:r>
      <w:proofErr w:type="spellStart"/>
      <w:r w:rsidRPr="00867CCD">
        <w:rPr>
          <w:rFonts w:ascii="Arial Black" w:eastAsia="華康儷中黑" w:hAnsi="Arial Black" w:cs="Arial"/>
          <w:snapToGrid w:val="0"/>
          <w:spacing w:val="4"/>
          <w:sz w:val="22"/>
          <w:szCs w:val="22"/>
          <w:lang w:eastAsia="zh-HK"/>
        </w:rPr>
        <w:t>behaviours</w:t>
      </w:r>
      <w:proofErr w:type="spellEnd"/>
      <w:r w:rsidRPr="00867CCD">
        <w:rPr>
          <w:rFonts w:ascii="Arial Black" w:eastAsia="華康儷中黑" w:hAnsi="Arial Black" w:cs="Arial"/>
          <w:snapToGrid w:val="0"/>
          <w:spacing w:val="4"/>
          <w:sz w:val="22"/>
          <w:szCs w:val="22"/>
          <w:lang w:eastAsia="zh-HK"/>
        </w:rPr>
        <w:t xml:space="preserve"> among young people towards sustainable consumption were evident. Factors hindering their adoption of sustainable consumption </w:t>
      </w:r>
      <w:proofErr w:type="spellStart"/>
      <w:r w:rsidRPr="00867CCD">
        <w:rPr>
          <w:rFonts w:ascii="Arial Black" w:eastAsia="華康儷中黑" w:hAnsi="Arial Black" w:cs="Arial"/>
          <w:snapToGrid w:val="0"/>
          <w:spacing w:val="4"/>
          <w:sz w:val="22"/>
          <w:szCs w:val="22"/>
          <w:lang w:eastAsia="zh-HK"/>
        </w:rPr>
        <w:t>practises</w:t>
      </w:r>
      <w:proofErr w:type="spellEnd"/>
      <w:r w:rsidRPr="00867CCD">
        <w:rPr>
          <w:rFonts w:ascii="Arial Black" w:eastAsia="華康儷中黑" w:hAnsi="Arial Black" w:cs="Arial"/>
          <w:snapToGrid w:val="0"/>
          <w:spacing w:val="4"/>
          <w:sz w:val="22"/>
          <w:szCs w:val="22"/>
          <w:lang w:eastAsia="zh-HK"/>
        </w:rPr>
        <w:t xml:space="preserve"> include: high costs, inconvenience, peer and social pressure, and a lack of sufficient information.</w:t>
      </w:r>
    </w:p>
    <w:p w14:paraId="5FF086FC" w14:textId="77777777" w:rsidR="00867CCD" w:rsidRPr="00867CCD" w:rsidRDefault="00867CCD" w:rsidP="00867CCD">
      <w:pPr>
        <w:pStyle w:val="2"/>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928" w:hangingChars="200" w:hanging="448"/>
        <w:rPr>
          <w:rFonts w:ascii="Arial Black" w:eastAsia="華康儷中黑" w:hAnsi="Arial Black" w:cs="Arial"/>
          <w:snapToGrid w:val="0"/>
          <w:spacing w:val="4"/>
          <w:sz w:val="22"/>
          <w:szCs w:val="22"/>
          <w:lang w:eastAsia="zh-HK"/>
        </w:rPr>
      </w:pPr>
    </w:p>
    <w:p w14:paraId="2977555A" w14:textId="77777777" w:rsidR="00867CCD" w:rsidRPr="00867CCD" w:rsidRDefault="00867CCD" w:rsidP="00867CCD">
      <w:pPr>
        <w:pStyle w:val="2"/>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928" w:hangingChars="200" w:hanging="448"/>
        <w:rPr>
          <w:rFonts w:ascii="Arial Black" w:eastAsia="華康儷中黑" w:hAnsi="Arial Black" w:cs="Arial"/>
          <w:snapToGrid w:val="0"/>
          <w:spacing w:val="4"/>
          <w:sz w:val="22"/>
          <w:szCs w:val="22"/>
          <w:lang w:eastAsia="zh-HK"/>
        </w:rPr>
      </w:pPr>
      <w:r w:rsidRPr="00867CCD">
        <w:rPr>
          <w:rFonts w:ascii="Arial Black" w:eastAsia="華康儷中黑" w:hAnsi="Arial Black" w:cs="Arial"/>
          <w:snapToGrid w:val="0"/>
          <w:spacing w:val="4"/>
          <w:sz w:val="22"/>
          <w:szCs w:val="22"/>
          <w:lang w:eastAsia="zh-HK"/>
        </w:rPr>
        <w:t>5.</w:t>
      </w:r>
      <w:r w:rsidRPr="00867CCD">
        <w:rPr>
          <w:rFonts w:ascii="Arial Black" w:eastAsia="華康儷中黑" w:hAnsi="Arial Black" w:cs="Arial"/>
          <w:snapToGrid w:val="0"/>
          <w:spacing w:val="4"/>
          <w:sz w:val="22"/>
          <w:szCs w:val="22"/>
          <w:lang w:eastAsia="zh-HK"/>
        </w:rPr>
        <w:tab/>
        <w:t xml:space="preserve">A significant number of interviewed youths perceive the Government’s determination to address climate change as insufficient. They express dissatisfaction with the Government’s performance and effectiveness in carbon reduction and believe that government should bear the </w:t>
      </w:r>
      <w:r w:rsidRPr="00867CCD">
        <w:rPr>
          <w:rFonts w:ascii="Arial Black" w:eastAsia="華康儷中黑" w:hAnsi="Arial Black" w:cs="Arial"/>
          <w:snapToGrid w:val="0"/>
          <w:spacing w:val="4"/>
          <w:sz w:val="22"/>
          <w:szCs w:val="22"/>
          <w:lang w:eastAsia="zh-HK"/>
        </w:rPr>
        <w:lastRenderedPageBreak/>
        <w:t>responsibility for promoting sustainable consumption in society.</w:t>
      </w:r>
    </w:p>
    <w:p w14:paraId="76B319E8" w14:textId="4FF5E10D" w:rsidR="00867CCD" w:rsidRDefault="00867CCD" w:rsidP="00867C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jc w:val="both"/>
        <w:rPr>
          <w:rFonts w:ascii="Arial" w:eastAsia="華康儷細黑" w:hAnsi="Arial" w:cs="Arial"/>
          <w:snapToGrid w:val="0"/>
          <w:spacing w:val="4"/>
          <w:sz w:val="22"/>
          <w:szCs w:val="22"/>
          <w:bdr w:val="none" w:sz="0" w:space="0" w:color="auto"/>
          <w:lang w:val="en-GB"/>
        </w:rPr>
      </w:pPr>
    </w:p>
    <w:p w14:paraId="195C8A1C" w14:textId="28A02659" w:rsidR="002F023E" w:rsidRDefault="002F023E" w:rsidP="00867C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jc w:val="both"/>
        <w:rPr>
          <w:rFonts w:ascii="Arial" w:eastAsia="華康儷細黑" w:hAnsi="Arial" w:cs="Arial"/>
          <w:snapToGrid w:val="0"/>
          <w:spacing w:val="4"/>
          <w:sz w:val="22"/>
          <w:szCs w:val="22"/>
          <w:bdr w:val="none" w:sz="0" w:space="0" w:color="auto"/>
          <w:lang w:val="en-GB"/>
        </w:rPr>
      </w:pPr>
    </w:p>
    <w:p w14:paraId="7B5F2F1E" w14:textId="77777777" w:rsidR="00A635E4" w:rsidRPr="003F12E2" w:rsidRDefault="00A635E4" w:rsidP="00867C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jc w:val="both"/>
        <w:rPr>
          <w:rFonts w:ascii="Arial" w:eastAsia="華康儷細黑" w:hAnsi="Arial" w:cs="Arial"/>
          <w:snapToGrid w:val="0"/>
          <w:spacing w:val="4"/>
          <w:sz w:val="22"/>
          <w:szCs w:val="22"/>
          <w:bdr w:val="none" w:sz="0" w:space="0" w:color="auto"/>
          <w:lang w:val="en-GB"/>
        </w:rPr>
      </w:pPr>
    </w:p>
    <w:tbl>
      <w:tblPr>
        <w:tblStyle w:val="TableNormal"/>
        <w:tblW w:w="7642" w:type="dxa"/>
        <w:tblInd w:w="7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42"/>
      </w:tblGrid>
      <w:tr w:rsidR="002F023E" w:rsidRPr="00637FD9" w14:paraId="281B4B93" w14:textId="77777777" w:rsidTr="004F390E">
        <w:trPr>
          <w:trHeight w:val="300"/>
        </w:trPr>
        <w:tc>
          <w:tcPr>
            <w:tcW w:w="7642" w:type="dxa"/>
            <w:tcBorders>
              <w:top w:val="single" w:sz="4" w:space="0" w:color="000000"/>
              <w:left w:val="single" w:sz="4" w:space="0" w:color="000000"/>
              <w:bottom w:val="single" w:sz="4" w:space="0" w:color="000000"/>
              <w:right w:val="single" w:sz="4" w:space="0" w:color="000000"/>
            </w:tcBorders>
            <w:shd w:val="clear" w:color="auto" w:fill="auto"/>
            <w:tcMar>
              <w:top w:w="80" w:type="dxa"/>
              <w:left w:w="560" w:type="dxa"/>
              <w:bottom w:w="80" w:type="dxa"/>
              <w:right w:w="80" w:type="dxa"/>
            </w:tcMar>
          </w:tcPr>
          <w:p w14:paraId="0E2B2446" w14:textId="77777777" w:rsidR="002F023E" w:rsidRPr="001B7985" w:rsidRDefault="002F023E" w:rsidP="004F390E">
            <w:pPr>
              <w:spacing w:before="48" w:after="48"/>
              <w:ind w:hanging="480"/>
              <w:jc w:val="center"/>
            </w:pPr>
            <w:r w:rsidRPr="001B7985">
              <w:rPr>
                <w:rFonts w:ascii="Arial Black" w:eastAsia="華康儷中黑" w:hAnsi="Arial Black" w:cs="Arial"/>
                <w:spacing w:val="4"/>
                <w:lang w:eastAsia="zh-HK"/>
              </w:rPr>
              <w:t>Recommendations</w:t>
            </w:r>
          </w:p>
        </w:tc>
      </w:tr>
    </w:tbl>
    <w:p w14:paraId="3A2F1E72" w14:textId="77777777" w:rsidR="002F023E" w:rsidRPr="00894544" w:rsidRDefault="002F023E" w:rsidP="00867C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jc w:val="both"/>
        <w:rPr>
          <w:rFonts w:ascii="Arial Black" w:eastAsia="華康儷中黑" w:hAnsi="Arial Black" w:cs="Arial"/>
          <w:snapToGrid w:val="0"/>
          <w:lang w:eastAsia="zh-HK"/>
        </w:rPr>
      </w:pPr>
    </w:p>
    <w:p w14:paraId="3C53EB29" w14:textId="77777777" w:rsidR="00867CCD" w:rsidRPr="00894544" w:rsidRDefault="00867CCD" w:rsidP="00867C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jc w:val="both"/>
        <w:rPr>
          <w:rFonts w:ascii="Arial Black" w:eastAsia="華康儷中黑" w:hAnsi="Arial Black" w:cs="Arial"/>
          <w:snapToGrid w:val="0"/>
          <w:lang w:eastAsia="zh-HK"/>
        </w:rPr>
      </w:pPr>
      <w:r w:rsidRPr="00894544">
        <w:rPr>
          <w:rFonts w:ascii="Arial Black" w:eastAsia="華康儷中黑" w:hAnsi="Arial Black" w:cs="Arial"/>
          <w:snapToGrid w:val="0"/>
          <w:lang w:eastAsia="zh-HK"/>
        </w:rPr>
        <w:t>Based upon the findings and discussion above, this study proposes the following recommendations to aid the transition to sustainable and carbon neutral lifestyles.</w:t>
      </w:r>
    </w:p>
    <w:p w14:paraId="6CBE43F3" w14:textId="5A41BABC" w:rsidR="00867CCD" w:rsidRPr="00894544" w:rsidRDefault="00867CCD" w:rsidP="00867C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jc w:val="both"/>
        <w:rPr>
          <w:rFonts w:ascii="Arial Black" w:eastAsia="華康儷中黑" w:hAnsi="Arial Black" w:cs="Arial"/>
          <w:snapToGrid w:val="0"/>
          <w:lang w:eastAsia="zh-HK"/>
        </w:rPr>
      </w:pPr>
    </w:p>
    <w:p w14:paraId="640F9678" w14:textId="77777777" w:rsidR="00867CCD" w:rsidRPr="00894544" w:rsidRDefault="00867CCD" w:rsidP="00867CCD">
      <w:pPr>
        <w:pStyle w:val="2"/>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968" w:hangingChars="200" w:hanging="488"/>
        <w:rPr>
          <w:rFonts w:ascii="Arial Black" w:eastAsia="華康儷中黑" w:hAnsi="Arial Black" w:cs="Arial"/>
          <w:snapToGrid w:val="0"/>
          <w:spacing w:val="4"/>
          <w:sz w:val="24"/>
          <w:szCs w:val="24"/>
          <w:lang w:eastAsia="zh-HK"/>
        </w:rPr>
      </w:pPr>
      <w:r w:rsidRPr="00894544">
        <w:rPr>
          <w:rFonts w:ascii="Arial Black" w:eastAsia="華康儷中黑" w:hAnsi="Arial Black" w:cs="Arial"/>
          <w:snapToGrid w:val="0"/>
          <w:spacing w:val="4"/>
          <w:sz w:val="24"/>
          <w:szCs w:val="24"/>
          <w:lang w:eastAsia="zh-HK"/>
        </w:rPr>
        <w:t>1.</w:t>
      </w:r>
      <w:r w:rsidRPr="00894544">
        <w:rPr>
          <w:rFonts w:ascii="Arial Black" w:eastAsia="華康儷中黑" w:hAnsi="Arial Black" w:cs="Arial"/>
          <w:snapToGrid w:val="0"/>
          <w:spacing w:val="4"/>
          <w:sz w:val="24"/>
          <w:szCs w:val="24"/>
          <w:lang w:eastAsia="zh-HK"/>
        </w:rPr>
        <w:tab/>
        <w:t xml:space="preserve">Develop comprehensive sustainable consumption strategies and </w:t>
      </w:r>
      <w:proofErr w:type="spellStart"/>
      <w:r w:rsidRPr="00894544">
        <w:rPr>
          <w:rFonts w:ascii="Arial Black" w:eastAsia="華康儷中黑" w:hAnsi="Arial Black" w:cs="Arial"/>
          <w:snapToGrid w:val="0"/>
          <w:spacing w:val="4"/>
          <w:sz w:val="24"/>
          <w:szCs w:val="24"/>
          <w:lang w:eastAsia="zh-HK"/>
        </w:rPr>
        <w:t>utilise</w:t>
      </w:r>
      <w:proofErr w:type="spellEnd"/>
      <w:r w:rsidRPr="00894544">
        <w:rPr>
          <w:rFonts w:ascii="Arial Black" w:eastAsia="華康儷中黑" w:hAnsi="Arial Black" w:cs="Arial"/>
          <w:snapToGrid w:val="0"/>
          <w:spacing w:val="4"/>
          <w:sz w:val="24"/>
          <w:szCs w:val="24"/>
          <w:lang w:eastAsia="zh-HK"/>
        </w:rPr>
        <w:t xml:space="preserve"> diverse policy tools to drive </w:t>
      </w:r>
      <w:proofErr w:type="spellStart"/>
      <w:r w:rsidRPr="00894544">
        <w:rPr>
          <w:rFonts w:ascii="Arial Black" w:eastAsia="華康儷中黑" w:hAnsi="Arial Black" w:cs="Arial"/>
          <w:snapToGrid w:val="0"/>
          <w:spacing w:val="4"/>
          <w:sz w:val="24"/>
          <w:szCs w:val="24"/>
          <w:lang w:eastAsia="zh-HK"/>
        </w:rPr>
        <w:t>behavioural</w:t>
      </w:r>
      <w:proofErr w:type="spellEnd"/>
      <w:r w:rsidRPr="00894544">
        <w:rPr>
          <w:rFonts w:ascii="Arial Black" w:eastAsia="華康儷中黑" w:hAnsi="Arial Black" w:cs="Arial"/>
          <w:snapToGrid w:val="0"/>
          <w:spacing w:val="4"/>
          <w:sz w:val="24"/>
          <w:szCs w:val="24"/>
          <w:lang w:eastAsia="zh-HK"/>
        </w:rPr>
        <w:t xml:space="preserve"> change.</w:t>
      </w:r>
    </w:p>
    <w:p w14:paraId="42D0B7FC" w14:textId="7E9E86A7" w:rsidR="00867CCD" w:rsidRPr="00894544" w:rsidRDefault="00867CCD" w:rsidP="00867C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jc w:val="both"/>
        <w:rPr>
          <w:rFonts w:ascii="Arial Black" w:eastAsia="華康儷中黑" w:hAnsi="Arial Black" w:cs="Arial"/>
          <w:snapToGrid w:val="0"/>
          <w:spacing w:val="4"/>
          <w:lang w:eastAsia="zh-HK"/>
        </w:rPr>
      </w:pPr>
    </w:p>
    <w:p w14:paraId="7D34B5B9" w14:textId="77777777" w:rsidR="00867CCD" w:rsidRPr="00894544" w:rsidRDefault="00867CCD" w:rsidP="00867C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jc w:val="both"/>
        <w:rPr>
          <w:rFonts w:ascii="Arial Black" w:eastAsia="華康儷中黑" w:hAnsi="Arial Black" w:cs="Arial"/>
          <w:snapToGrid w:val="0"/>
          <w:spacing w:val="4"/>
          <w:lang w:eastAsia="zh-HK"/>
        </w:rPr>
      </w:pPr>
      <w:r w:rsidRPr="00894544">
        <w:rPr>
          <w:rFonts w:ascii="Arial Black" w:eastAsia="華康儷中黑" w:hAnsi="Arial Black" w:cs="Arial"/>
          <w:snapToGrid w:val="0"/>
          <w:spacing w:val="4"/>
          <w:lang w:eastAsia="zh-HK"/>
        </w:rPr>
        <w:t xml:space="preserve">The Government has established the “Council for Carbon Neutrality and Sustainable Development” to provide guidance on </w:t>
      </w:r>
      <w:proofErr w:type="spellStart"/>
      <w:r w:rsidRPr="00894544">
        <w:rPr>
          <w:rFonts w:ascii="Arial Black" w:eastAsia="華康儷中黑" w:hAnsi="Arial Black" w:cs="Arial"/>
          <w:snapToGrid w:val="0"/>
          <w:spacing w:val="4"/>
          <w:lang w:eastAsia="zh-HK"/>
        </w:rPr>
        <w:t>decarbonisation</w:t>
      </w:r>
      <w:proofErr w:type="spellEnd"/>
      <w:r w:rsidRPr="00894544">
        <w:rPr>
          <w:rFonts w:ascii="Arial Black" w:eastAsia="華康儷中黑" w:hAnsi="Arial Black" w:cs="Arial"/>
          <w:snapToGrid w:val="0"/>
          <w:spacing w:val="4"/>
          <w:lang w:eastAsia="zh-HK"/>
        </w:rPr>
        <w:t xml:space="preserve"> strategies, the "Office of Climate Change and Carbon Neutrality" and a "Climate Change Commissioner" to oversee and coordinate government climate actions. However, these current government initiatives lack a specific focus on promoting sustainable consumption.</w:t>
      </w:r>
    </w:p>
    <w:p w14:paraId="6A2C7D7B" w14:textId="77777777" w:rsidR="00867CCD" w:rsidRPr="00894544" w:rsidRDefault="00867CCD" w:rsidP="00867C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jc w:val="both"/>
        <w:rPr>
          <w:rFonts w:ascii="Arial Black" w:eastAsia="華康儷中黑" w:hAnsi="Arial Black" w:cs="Arial"/>
          <w:snapToGrid w:val="0"/>
          <w:spacing w:val="4"/>
          <w:lang w:eastAsia="zh-HK"/>
        </w:rPr>
      </w:pPr>
    </w:p>
    <w:p w14:paraId="47D6BA84" w14:textId="77777777" w:rsidR="00867CCD" w:rsidRPr="00894544" w:rsidRDefault="00867CCD" w:rsidP="00867C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jc w:val="both"/>
        <w:rPr>
          <w:rFonts w:ascii="Arial Black" w:eastAsia="華康儷中黑" w:hAnsi="Arial Black" w:cs="Arial"/>
          <w:snapToGrid w:val="0"/>
          <w:spacing w:val="4"/>
          <w:lang w:eastAsia="zh-HK"/>
        </w:rPr>
      </w:pPr>
      <w:r w:rsidRPr="00894544">
        <w:rPr>
          <w:rFonts w:ascii="Arial Black" w:eastAsia="華康儷中黑" w:hAnsi="Arial Black" w:cs="Arial"/>
          <w:snapToGrid w:val="0"/>
          <w:spacing w:val="4"/>
          <w:lang w:eastAsia="zh-HK"/>
        </w:rPr>
        <w:t xml:space="preserve">This study recommends the Government formulates clear and well-defined sustainable consumption strategies. In addition to regulatory measures and levies, the Government could explore using "green nudges" as soft approaches. By engaging relevant experts as consultants, and adopting a </w:t>
      </w:r>
      <w:proofErr w:type="spellStart"/>
      <w:r w:rsidRPr="00894544">
        <w:rPr>
          <w:rFonts w:ascii="Arial Black" w:eastAsia="華康儷中黑" w:hAnsi="Arial Black" w:cs="Arial"/>
          <w:snapToGrid w:val="0"/>
          <w:spacing w:val="4"/>
          <w:lang w:eastAsia="zh-HK"/>
        </w:rPr>
        <w:t>behavioural</w:t>
      </w:r>
      <w:proofErr w:type="spellEnd"/>
      <w:r w:rsidRPr="00894544">
        <w:rPr>
          <w:rFonts w:ascii="Arial Black" w:eastAsia="華康儷中黑" w:hAnsi="Arial Black" w:cs="Arial"/>
          <w:snapToGrid w:val="0"/>
          <w:spacing w:val="4"/>
          <w:lang w:eastAsia="zh-HK"/>
        </w:rPr>
        <w:t xml:space="preserve">-science approach, various psychological techniques can be employed to encourage and facilitate the public's adoption of green lifestyles. These strategies should be supported by community initiatives and policies, enabling individuals to </w:t>
      </w:r>
      <w:proofErr w:type="spellStart"/>
      <w:r w:rsidRPr="00894544">
        <w:rPr>
          <w:rFonts w:ascii="Arial Black" w:eastAsia="華康儷中黑" w:hAnsi="Arial Black" w:cs="Arial"/>
          <w:snapToGrid w:val="0"/>
          <w:spacing w:val="4"/>
          <w:lang w:eastAsia="zh-HK"/>
        </w:rPr>
        <w:t>practise</w:t>
      </w:r>
      <w:proofErr w:type="spellEnd"/>
      <w:r w:rsidRPr="00894544">
        <w:rPr>
          <w:rFonts w:ascii="Arial Black" w:eastAsia="華康儷中黑" w:hAnsi="Arial Black" w:cs="Arial"/>
          <w:snapToGrid w:val="0"/>
          <w:spacing w:val="4"/>
          <w:lang w:eastAsia="zh-HK"/>
        </w:rPr>
        <w:t xml:space="preserve"> low-carbon living.</w:t>
      </w:r>
    </w:p>
    <w:p w14:paraId="22A0B626" w14:textId="0A789591" w:rsidR="00867CCD" w:rsidRPr="00894544" w:rsidRDefault="00867CCD" w:rsidP="00867C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jc w:val="both"/>
        <w:rPr>
          <w:rFonts w:ascii="Arial Black" w:eastAsia="華康儷中黑" w:hAnsi="Arial Black" w:cs="Arial"/>
          <w:snapToGrid w:val="0"/>
          <w:spacing w:val="4"/>
          <w:lang w:eastAsia="zh-HK"/>
        </w:rPr>
      </w:pPr>
    </w:p>
    <w:p w14:paraId="56188CFA" w14:textId="77777777" w:rsidR="00867CCD" w:rsidRPr="00894544" w:rsidRDefault="00867CCD" w:rsidP="00867CCD">
      <w:pPr>
        <w:pStyle w:val="2"/>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ind w:leftChars="200" w:left="968" w:hangingChars="200" w:hanging="488"/>
        <w:rPr>
          <w:rFonts w:ascii="Arial Black" w:eastAsia="華康儷中黑" w:hAnsi="Arial Black" w:cs="Arial"/>
          <w:snapToGrid w:val="0"/>
          <w:spacing w:val="4"/>
          <w:sz w:val="24"/>
          <w:szCs w:val="24"/>
          <w:lang w:eastAsia="zh-HK"/>
        </w:rPr>
      </w:pPr>
      <w:r w:rsidRPr="00894544">
        <w:rPr>
          <w:rFonts w:ascii="Arial Black" w:eastAsia="華康儷中黑" w:hAnsi="Arial Black" w:cs="Arial"/>
          <w:snapToGrid w:val="0"/>
          <w:spacing w:val="4"/>
          <w:sz w:val="24"/>
          <w:szCs w:val="24"/>
          <w:lang w:eastAsia="zh-HK"/>
        </w:rPr>
        <w:lastRenderedPageBreak/>
        <w:t>2.</w:t>
      </w:r>
      <w:r w:rsidRPr="00894544">
        <w:rPr>
          <w:rFonts w:ascii="Arial Black" w:eastAsia="華康儷中黑" w:hAnsi="Arial Black" w:cs="Arial"/>
          <w:snapToGrid w:val="0"/>
          <w:spacing w:val="4"/>
          <w:sz w:val="24"/>
          <w:szCs w:val="24"/>
          <w:lang w:eastAsia="zh-HK"/>
        </w:rPr>
        <w:tab/>
        <w:t xml:space="preserve">Establish a sustainable consumption points system to </w:t>
      </w:r>
      <w:proofErr w:type="spellStart"/>
      <w:r w:rsidRPr="00894544">
        <w:rPr>
          <w:rFonts w:ascii="Arial Black" w:eastAsia="華康儷中黑" w:hAnsi="Arial Black" w:cs="Arial"/>
          <w:snapToGrid w:val="0"/>
          <w:spacing w:val="4"/>
          <w:sz w:val="24"/>
          <w:szCs w:val="24"/>
          <w:lang w:eastAsia="zh-HK"/>
        </w:rPr>
        <w:t>incentivise</w:t>
      </w:r>
      <w:proofErr w:type="spellEnd"/>
      <w:r w:rsidRPr="00894544">
        <w:rPr>
          <w:rFonts w:ascii="Arial Black" w:eastAsia="華康儷中黑" w:hAnsi="Arial Black" w:cs="Arial"/>
          <w:snapToGrid w:val="0"/>
          <w:spacing w:val="4"/>
          <w:sz w:val="24"/>
          <w:szCs w:val="24"/>
          <w:lang w:eastAsia="zh-HK"/>
        </w:rPr>
        <w:t xml:space="preserve"> and promote green and low-carbon lifestyles.</w:t>
      </w:r>
    </w:p>
    <w:p w14:paraId="4F0E9346" w14:textId="39BB97BB" w:rsidR="00867CCD" w:rsidRPr="00894544" w:rsidRDefault="00867CCD" w:rsidP="00867C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jc w:val="both"/>
        <w:rPr>
          <w:rFonts w:ascii="Arial Black" w:eastAsia="華康儷中黑" w:hAnsi="Arial Black" w:cs="Arial"/>
          <w:snapToGrid w:val="0"/>
          <w:spacing w:val="4"/>
          <w:lang w:eastAsia="zh-HK"/>
        </w:rPr>
      </w:pPr>
    </w:p>
    <w:p w14:paraId="07633E47" w14:textId="77777777" w:rsidR="00867CCD" w:rsidRPr="00894544" w:rsidRDefault="00867CCD" w:rsidP="00867C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jc w:val="both"/>
        <w:rPr>
          <w:rFonts w:ascii="Arial Black" w:eastAsia="華康儷中黑" w:hAnsi="Arial Black" w:cs="Arial"/>
          <w:snapToGrid w:val="0"/>
          <w:spacing w:val="4"/>
          <w:lang w:eastAsia="zh-HK"/>
        </w:rPr>
      </w:pPr>
      <w:r w:rsidRPr="00894544">
        <w:rPr>
          <w:rFonts w:ascii="Arial Black" w:eastAsia="華康儷中黑" w:hAnsi="Arial Black" w:cs="Arial"/>
          <w:snapToGrid w:val="0"/>
          <w:spacing w:val="4"/>
          <w:lang w:eastAsia="zh-HK"/>
        </w:rPr>
        <w:t xml:space="preserve">Increasing the use of economic incentives can effectively drive consumers' </w:t>
      </w:r>
      <w:proofErr w:type="spellStart"/>
      <w:r w:rsidRPr="00894544">
        <w:rPr>
          <w:rFonts w:ascii="Arial Black" w:eastAsia="華康儷中黑" w:hAnsi="Arial Black" w:cs="Arial"/>
          <w:snapToGrid w:val="0"/>
          <w:spacing w:val="4"/>
          <w:lang w:eastAsia="zh-HK"/>
        </w:rPr>
        <w:t>behavioural</w:t>
      </w:r>
      <w:proofErr w:type="spellEnd"/>
      <w:r w:rsidRPr="00894544">
        <w:rPr>
          <w:rFonts w:ascii="Arial Black" w:eastAsia="華康儷中黑" w:hAnsi="Arial Black" w:cs="Arial"/>
          <w:snapToGrid w:val="0"/>
          <w:spacing w:val="4"/>
          <w:lang w:eastAsia="zh-HK"/>
        </w:rPr>
        <w:t xml:space="preserve"> changes; the Government’s "GREEN$ Electronic Participation Scheme" being an on-going example. This study suggests expanding the program to include a broader range of green </w:t>
      </w:r>
      <w:proofErr w:type="spellStart"/>
      <w:r w:rsidRPr="00894544">
        <w:rPr>
          <w:rFonts w:ascii="Arial Black" w:eastAsia="華康儷中黑" w:hAnsi="Arial Black" w:cs="Arial"/>
          <w:snapToGrid w:val="0"/>
          <w:spacing w:val="4"/>
          <w:lang w:eastAsia="zh-HK"/>
        </w:rPr>
        <w:t>behaviours</w:t>
      </w:r>
      <w:proofErr w:type="spellEnd"/>
      <w:r w:rsidRPr="00894544">
        <w:rPr>
          <w:rFonts w:ascii="Arial Black" w:eastAsia="華康儷中黑" w:hAnsi="Arial Black" w:cs="Arial"/>
          <w:snapToGrid w:val="0"/>
          <w:spacing w:val="4"/>
          <w:lang w:eastAsia="zh-HK"/>
        </w:rPr>
        <w:t xml:space="preserve">, drawing inspiration from the "Tan </w:t>
      </w:r>
      <w:proofErr w:type="spellStart"/>
      <w:r w:rsidRPr="00894544">
        <w:rPr>
          <w:rFonts w:ascii="Arial Black" w:eastAsia="華康儷中黑" w:hAnsi="Arial Black" w:cs="Arial"/>
          <w:snapToGrid w:val="0"/>
          <w:spacing w:val="4"/>
          <w:lang w:eastAsia="zh-HK"/>
        </w:rPr>
        <w:t>Puhui</w:t>
      </w:r>
      <w:proofErr w:type="spellEnd"/>
      <w:r w:rsidRPr="00894544">
        <w:rPr>
          <w:rFonts w:ascii="Arial Black" w:eastAsia="華康儷中黑" w:hAnsi="Arial Black" w:cs="Arial"/>
          <w:snapToGrid w:val="0"/>
          <w:spacing w:val="4"/>
          <w:lang w:eastAsia="zh-HK"/>
        </w:rPr>
        <w:t xml:space="preserve"> Carbon Offset" mechanism in Mainland China or the “Green Points" scheme implemented in Taiwan. Leveraging technology, citizens’ carbon-reduction efforts can be recorded, measured, and quantified, with corresponding rewards or rebates.</w:t>
      </w:r>
    </w:p>
    <w:p w14:paraId="6CB8C4D0" w14:textId="4BA54BC6" w:rsidR="00867CCD" w:rsidRPr="00894544" w:rsidRDefault="00867CCD" w:rsidP="00867C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jc w:val="both"/>
        <w:rPr>
          <w:rFonts w:ascii="Arial Black" w:eastAsia="華康儷中黑" w:hAnsi="Arial Black" w:cs="Arial"/>
          <w:snapToGrid w:val="0"/>
          <w:spacing w:val="4"/>
          <w:lang w:eastAsia="zh-HK"/>
        </w:rPr>
      </w:pPr>
    </w:p>
    <w:p w14:paraId="29EF1D58" w14:textId="77777777" w:rsidR="00867CCD" w:rsidRPr="00894544" w:rsidRDefault="00867CCD" w:rsidP="00867C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jc w:val="both"/>
        <w:rPr>
          <w:rFonts w:eastAsia="華康儷中黑" w:cs="Arial"/>
          <w:snapToGrid w:val="0"/>
          <w:spacing w:val="4"/>
          <w:lang w:eastAsia="zh-HK"/>
        </w:rPr>
      </w:pPr>
      <w:r w:rsidRPr="00894544">
        <w:rPr>
          <w:rFonts w:ascii="Arial Black" w:eastAsia="華康儷中黑" w:hAnsi="Arial Black" w:cs="Arial"/>
          <w:snapToGrid w:val="0"/>
          <w:spacing w:val="4"/>
          <w:lang w:eastAsia="zh-HK"/>
        </w:rPr>
        <w:t>By actively participating in activities such as recycling, energy conservation, adopting a "low-carbon diet," or purchasing green products, individuals can accumulate carbon points in exchange for tangible benefits. This recommendation aims to motivate individuals to engage in sustainable consumption and long-term low-carbon lifestyle habits.</w:t>
      </w:r>
    </w:p>
    <w:p w14:paraId="1F58BA48" w14:textId="77777777" w:rsidR="00867CCD" w:rsidRPr="00894544" w:rsidRDefault="00867CCD" w:rsidP="00867C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jc w:val="both"/>
        <w:rPr>
          <w:rFonts w:ascii="Arial Black" w:eastAsia="華康儷中黑" w:hAnsi="Arial Black" w:cs="Arial" w:hint="eastAsia"/>
          <w:snapToGrid w:val="0"/>
          <w:spacing w:val="4"/>
          <w:lang w:eastAsia="zh-HK"/>
        </w:rPr>
      </w:pPr>
    </w:p>
    <w:p w14:paraId="3A2C7502" w14:textId="77777777" w:rsidR="00867CCD" w:rsidRPr="00894544" w:rsidRDefault="00867CCD" w:rsidP="00867CCD">
      <w:pPr>
        <w:pStyle w:val="2"/>
        <w:ind w:left="928" w:hanging="448"/>
        <w:rPr>
          <w:rStyle w:val="None"/>
          <w:rFonts w:ascii="Arial Black" w:eastAsia="Arial Black" w:hAnsi="Arial Black" w:cs="Arial Black"/>
          <w:spacing w:val="3"/>
          <w:sz w:val="24"/>
          <w:szCs w:val="24"/>
        </w:rPr>
      </w:pPr>
      <w:r w:rsidRPr="00894544">
        <w:rPr>
          <w:rStyle w:val="None"/>
          <w:rFonts w:ascii="Arial Black" w:hAnsi="Arial Black"/>
          <w:spacing w:val="3"/>
          <w:sz w:val="24"/>
          <w:szCs w:val="24"/>
        </w:rPr>
        <w:t>3.</w:t>
      </w:r>
      <w:r w:rsidRPr="00894544">
        <w:rPr>
          <w:rStyle w:val="None"/>
          <w:rFonts w:ascii="Arial Black" w:hAnsi="Arial Black"/>
          <w:spacing w:val="3"/>
          <w:sz w:val="24"/>
          <w:szCs w:val="24"/>
        </w:rPr>
        <w:tab/>
        <w:t>Reshape public education and communication strategy to effectively disseminate the message of low-carbon living.</w:t>
      </w:r>
    </w:p>
    <w:p w14:paraId="56919BA7" w14:textId="77777777" w:rsidR="00867CCD" w:rsidRPr="00894544" w:rsidRDefault="00867CCD" w:rsidP="00867C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jc w:val="both"/>
        <w:rPr>
          <w:rFonts w:ascii="Arial Black" w:eastAsia="華康儷中黑" w:hAnsi="Arial Black" w:cs="Arial"/>
          <w:snapToGrid w:val="0"/>
          <w:spacing w:val="4"/>
          <w:lang w:eastAsia="zh-HK"/>
        </w:rPr>
      </w:pPr>
    </w:p>
    <w:p w14:paraId="2B0D2BE9" w14:textId="495C4487" w:rsidR="00867CCD" w:rsidRPr="00894544" w:rsidRDefault="00867CCD" w:rsidP="00867C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jc w:val="both"/>
        <w:rPr>
          <w:rFonts w:ascii="Arial Black" w:eastAsia="華康儷中黑" w:hAnsi="Arial Black" w:cs="Arial"/>
          <w:snapToGrid w:val="0"/>
          <w:spacing w:val="4"/>
          <w:lang w:eastAsia="zh-HK"/>
        </w:rPr>
      </w:pPr>
      <w:r w:rsidRPr="00894544">
        <w:rPr>
          <w:rFonts w:ascii="Arial Black" w:eastAsia="華康儷中黑" w:hAnsi="Arial Black" w:cs="Arial"/>
          <w:snapToGrid w:val="0"/>
          <w:spacing w:val="4"/>
          <w:lang w:eastAsia="zh-HK"/>
        </w:rPr>
        <w:t xml:space="preserve">To enhance public awareness of sustainable consumption, it is crucial to strengthen public education and communication. While the current Government's focus on promotion has yielded initial success - primarily in areas such as recycling, plastic and waste reduction - there is a need to expand the scope of publicity to include sustainable </w:t>
      </w:r>
      <w:proofErr w:type="spellStart"/>
      <w:r w:rsidRPr="00894544">
        <w:rPr>
          <w:rFonts w:ascii="Arial Black" w:eastAsia="華康儷中黑" w:hAnsi="Arial Black" w:cs="Arial"/>
          <w:snapToGrid w:val="0"/>
          <w:spacing w:val="4"/>
          <w:lang w:eastAsia="zh-HK"/>
        </w:rPr>
        <w:t>behaviours</w:t>
      </w:r>
      <w:proofErr w:type="spellEnd"/>
      <w:r w:rsidRPr="00894544">
        <w:rPr>
          <w:rFonts w:ascii="Arial Black" w:eastAsia="華康儷中黑" w:hAnsi="Arial Black" w:cs="Arial"/>
          <w:snapToGrid w:val="0"/>
          <w:spacing w:val="4"/>
          <w:lang w:eastAsia="zh-HK"/>
        </w:rPr>
        <w:t xml:space="preserve"> that are not yet widely </w:t>
      </w:r>
      <w:proofErr w:type="spellStart"/>
      <w:r w:rsidRPr="00894544">
        <w:rPr>
          <w:rFonts w:ascii="Arial Black" w:eastAsia="華康儷中黑" w:hAnsi="Arial Black" w:cs="Arial"/>
          <w:snapToGrid w:val="0"/>
          <w:spacing w:val="4"/>
          <w:lang w:eastAsia="zh-HK"/>
        </w:rPr>
        <w:t>practised</w:t>
      </w:r>
      <w:proofErr w:type="spellEnd"/>
      <w:r w:rsidRPr="00894544">
        <w:rPr>
          <w:rFonts w:ascii="Arial Black" w:eastAsia="華康儷中黑" w:hAnsi="Arial Black" w:cs="Arial"/>
          <w:snapToGrid w:val="0"/>
          <w:spacing w:val="4"/>
          <w:lang w:eastAsia="zh-HK"/>
        </w:rPr>
        <w:t xml:space="preserve">. This could include promoting vegetarianism, encouraging zero-waste shopping </w:t>
      </w:r>
      <w:proofErr w:type="spellStart"/>
      <w:r w:rsidRPr="00894544">
        <w:rPr>
          <w:rFonts w:ascii="Arial Black" w:eastAsia="華康儷中黑" w:hAnsi="Arial Black" w:cs="Arial"/>
          <w:snapToGrid w:val="0"/>
          <w:spacing w:val="4"/>
          <w:lang w:eastAsia="zh-HK"/>
        </w:rPr>
        <w:t>practises</w:t>
      </w:r>
      <w:proofErr w:type="spellEnd"/>
      <w:r w:rsidRPr="00894544">
        <w:rPr>
          <w:rFonts w:ascii="Arial Black" w:eastAsia="華康儷中黑" w:hAnsi="Arial Black" w:cs="Arial"/>
          <w:snapToGrid w:val="0"/>
          <w:spacing w:val="4"/>
          <w:lang w:eastAsia="zh-HK"/>
        </w:rPr>
        <w:t xml:space="preserve">, and highlighting the potential of </w:t>
      </w:r>
      <w:r w:rsidRPr="00894544">
        <w:rPr>
          <w:rFonts w:ascii="Arial Black" w:eastAsia="華康儷中黑" w:hAnsi="Arial Black" w:cs="Arial"/>
          <w:snapToGrid w:val="0"/>
          <w:spacing w:val="4"/>
          <w:lang w:eastAsia="zh-HK"/>
        </w:rPr>
        <w:lastRenderedPageBreak/>
        <w:t>purchasing products approaching or past their best-before dates.</w:t>
      </w:r>
    </w:p>
    <w:p w14:paraId="20A3DCD9" w14:textId="77777777" w:rsidR="00867CCD" w:rsidRPr="00894544" w:rsidRDefault="00867CCD" w:rsidP="00867C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jc w:val="both"/>
        <w:rPr>
          <w:rFonts w:ascii="Arial Black" w:eastAsia="華康儷中黑" w:hAnsi="Arial Black" w:cs="Arial"/>
          <w:snapToGrid w:val="0"/>
          <w:spacing w:val="4"/>
          <w:lang w:eastAsia="zh-HK"/>
        </w:rPr>
      </w:pPr>
    </w:p>
    <w:p w14:paraId="2E0BF932" w14:textId="374D041F" w:rsidR="00867CCD" w:rsidRPr="00894544" w:rsidRDefault="00867CCD" w:rsidP="00867C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jc w:val="both"/>
        <w:rPr>
          <w:rFonts w:ascii="Arial Black" w:eastAsia="華康儷中黑" w:hAnsi="Arial Black" w:cs="Arial"/>
          <w:snapToGrid w:val="0"/>
          <w:spacing w:val="4"/>
          <w:lang w:eastAsia="zh-HK"/>
        </w:rPr>
      </w:pPr>
      <w:r w:rsidRPr="00894544">
        <w:rPr>
          <w:rFonts w:ascii="Arial Black" w:eastAsia="華康儷中黑" w:hAnsi="Arial Black" w:cs="Arial"/>
          <w:snapToGrid w:val="0"/>
          <w:spacing w:val="4"/>
          <w:lang w:eastAsia="zh-HK"/>
        </w:rPr>
        <w:t xml:space="preserve">In addition, this study recommends that the Environmental Bureau update the image of its public relations representative, known as “Big Waster” (Cantonese). Since 2013, "Big Waster" has become synonymous with the food waste reduction campaign and is widely </w:t>
      </w:r>
      <w:proofErr w:type="spellStart"/>
      <w:r w:rsidRPr="00894544">
        <w:rPr>
          <w:rFonts w:ascii="Arial Black" w:eastAsia="華康儷中黑" w:hAnsi="Arial Black" w:cs="Arial"/>
          <w:snapToGrid w:val="0"/>
          <w:spacing w:val="4"/>
          <w:lang w:eastAsia="zh-HK"/>
        </w:rPr>
        <w:t>recognised</w:t>
      </w:r>
      <w:proofErr w:type="spellEnd"/>
      <w:r w:rsidRPr="00894544">
        <w:rPr>
          <w:rFonts w:ascii="Arial Black" w:eastAsia="華康儷中黑" w:hAnsi="Arial Black" w:cs="Arial"/>
          <w:snapToGrid w:val="0"/>
          <w:spacing w:val="4"/>
          <w:lang w:eastAsia="zh-HK"/>
        </w:rPr>
        <w:t xml:space="preserve"> as the Government's mascot. By </w:t>
      </w:r>
      <w:proofErr w:type="spellStart"/>
      <w:r w:rsidRPr="00894544">
        <w:rPr>
          <w:rFonts w:ascii="Arial Black" w:eastAsia="華康儷中黑" w:hAnsi="Arial Black" w:cs="Arial"/>
          <w:snapToGrid w:val="0"/>
          <w:spacing w:val="4"/>
          <w:lang w:eastAsia="zh-HK"/>
        </w:rPr>
        <w:t>revitalising</w:t>
      </w:r>
      <w:proofErr w:type="spellEnd"/>
      <w:r w:rsidRPr="00894544">
        <w:rPr>
          <w:rFonts w:ascii="Arial Black" w:eastAsia="華康儷中黑" w:hAnsi="Arial Black" w:cs="Arial"/>
          <w:snapToGrid w:val="0"/>
          <w:spacing w:val="4"/>
          <w:lang w:eastAsia="zh-HK"/>
        </w:rPr>
        <w:t xml:space="preserve"> the image of the "Big Waster" and incorporating additional personality and values, the focus can be shifted to promote other sustainable consumption </w:t>
      </w:r>
      <w:proofErr w:type="spellStart"/>
      <w:r w:rsidRPr="00894544">
        <w:rPr>
          <w:rFonts w:ascii="Arial Black" w:eastAsia="華康儷中黑" w:hAnsi="Arial Black" w:cs="Arial"/>
          <w:snapToGrid w:val="0"/>
          <w:spacing w:val="4"/>
          <w:lang w:eastAsia="zh-HK"/>
        </w:rPr>
        <w:t>behaviours</w:t>
      </w:r>
      <w:proofErr w:type="spellEnd"/>
      <w:r w:rsidRPr="00894544">
        <w:rPr>
          <w:rFonts w:ascii="Arial Black" w:eastAsia="華康儷中黑" w:hAnsi="Arial Black" w:cs="Arial"/>
          <w:snapToGrid w:val="0"/>
          <w:spacing w:val="4"/>
          <w:lang w:eastAsia="zh-HK"/>
        </w:rPr>
        <w:t>, thereby dispelling the perception that it solely represents "food waste."</w:t>
      </w:r>
    </w:p>
    <w:p w14:paraId="12D081C8" w14:textId="7A4E8E4E" w:rsidR="00867CCD" w:rsidRPr="00894544" w:rsidRDefault="00867CCD" w:rsidP="00867C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jc w:val="both"/>
        <w:rPr>
          <w:rFonts w:ascii="Arial Black" w:eastAsia="華康儷中黑" w:hAnsi="Arial Black" w:cs="Arial"/>
          <w:snapToGrid w:val="0"/>
          <w:spacing w:val="4"/>
          <w:lang w:eastAsia="zh-HK"/>
        </w:rPr>
      </w:pPr>
    </w:p>
    <w:p w14:paraId="3B20227D" w14:textId="77777777" w:rsidR="00867CCD" w:rsidRPr="00894544" w:rsidRDefault="00867CCD" w:rsidP="00867CCD">
      <w:pPr>
        <w:pStyle w:val="2"/>
        <w:ind w:left="928" w:hanging="448"/>
        <w:rPr>
          <w:rStyle w:val="None"/>
          <w:rFonts w:ascii="Arial Black" w:hAnsi="Arial Black"/>
          <w:spacing w:val="3"/>
          <w:sz w:val="24"/>
          <w:szCs w:val="24"/>
        </w:rPr>
      </w:pPr>
      <w:r w:rsidRPr="00894544">
        <w:rPr>
          <w:rStyle w:val="None"/>
          <w:rFonts w:ascii="Arial Black" w:hAnsi="Arial Black"/>
          <w:spacing w:val="3"/>
          <w:sz w:val="24"/>
          <w:szCs w:val="24"/>
        </w:rPr>
        <w:t>4.</w:t>
      </w:r>
      <w:r w:rsidRPr="00894544">
        <w:rPr>
          <w:rStyle w:val="None"/>
          <w:rFonts w:ascii="Arial Black" w:hAnsi="Arial Black"/>
          <w:spacing w:val="3"/>
          <w:sz w:val="24"/>
          <w:szCs w:val="24"/>
        </w:rPr>
        <w:tab/>
        <w:t xml:space="preserve">Develop a thorough carbon labelling system to </w:t>
      </w:r>
      <w:proofErr w:type="spellStart"/>
      <w:r w:rsidRPr="00894544">
        <w:rPr>
          <w:rStyle w:val="None"/>
          <w:rFonts w:ascii="Arial Black" w:hAnsi="Arial Black"/>
          <w:spacing w:val="3"/>
          <w:sz w:val="24"/>
          <w:szCs w:val="24"/>
        </w:rPr>
        <w:t>popularise</w:t>
      </w:r>
      <w:proofErr w:type="spellEnd"/>
      <w:r w:rsidRPr="00894544">
        <w:rPr>
          <w:rStyle w:val="None"/>
          <w:rFonts w:ascii="Arial Black" w:hAnsi="Arial Black"/>
          <w:spacing w:val="3"/>
          <w:sz w:val="24"/>
          <w:szCs w:val="24"/>
        </w:rPr>
        <w:t xml:space="preserve"> carbon information for products and food, while encouraging producer responsibility.</w:t>
      </w:r>
    </w:p>
    <w:p w14:paraId="32B651EE" w14:textId="5A375127" w:rsidR="00867CCD" w:rsidRPr="00894544" w:rsidRDefault="00867CCD" w:rsidP="00867C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jc w:val="both"/>
        <w:rPr>
          <w:rFonts w:ascii="Arial Black" w:eastAsia="華康儷中黑" w:hAnsi="Arial Black" w:cs="Arial"/>
          <w:snapToGrid w:val="0"/>
          <w:spacing w:val="4"/>
          <w:lang w:eastAsia="zh-HK"/>
        </w:rPr>
      </w:pPr>
    </w:p>
    <w:p w14:paraId="51DB88C5" w14:textId="77777777" w:rsidR="00867CCD" w:rsidRPr="00894544" w:rsidRDefault="00867CCD" w:rsidP="00867C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jc w:val="both"/>
        <w:rPr>
          <w:rFonts w:eastAsia="華康儷中黑" w:cs="Arial"/>
          <w:snapToGrid w:val="0"/>
          <w:spacing w:val="4"/>
          <w:lang w:eastAsia="zh-HK"/>
        </w:rPr>
      </w:pPr>
      <w:r w:rsidRPr="00894544">
        <w:rPr>
          <w:rFonts w:ascii="Arial Black" w:eastAsia="華康儷中黑" w:hAnsi="Arial Black" w:cs="Arial"/>
          <w:snapToGrid w:val="0"/>
          <w:spacing w:val="4"/>
          <w:lang w:eastAsia="zh-HK"/>
        </w:rPr>
        <w:t xml:space="preserve">The implementation of a carbon labelling system aims to provide consumers with easily accessible information about the carbon footprint of products, enabling them to make informed choices that align with their low-carbon and green preferences. While some countries have already established carbon labelling systems, in Hong Kong there are currently only pilot schemes initiated by local enterprises and non-profit </w:t>
      </w:r>
      <w:proofErr w:type="spellStart"/>
      <w:r w:rsidRPr="00894544">
        <w:rPr>
          <w:rFonts w:ascii="Arial Black" w:eastAsia="華康儷中黑" w:hAnsi="Arial Black" w:cs="Arial"/>
          <w:snapToGrid w:val="0"/>
          <w:spacing w:val="4"/>
          <w:lang w:eastAsia="zh-HK"/>
        </w:rPr>
        <w:t>organisations</w:t>
      </w:r>
      <w:proofErr w:type="spellEnd"/>
      <w:r w:rsidRPr="00894544">
        <w:rPr>
          <w:rFonts w:ascii="Arial Black" w:eastAsia="華康儷中黑" w:hAnsi="Arial Black" w:cs="Arial"/>
          <w:snapToGrid w:val="0"/>
          <w:spacing w:val="4"/>
          <w:lang w:eastAsia="zh-HK"/>
        </w:rPr>
        <w:t xml:space="preserve">, such as the "Hong Kong Product Carbon Footprint Label Certification" by the Chinese Manufacturers' Association of Hong Kong and the pilot menu "Carbon Labelling </w:t>
      </w:r>
      <w:proofErr w:type="spellStart"/>
      <w:r w:rsidRPr="00894544">
        <w:rPr>
          <w:rFonts w:ascii="Arial Black" w:eastAsia="華康儷中黑" w:hAnsi="Arial Black" w:cs="Arial"/>
          <w:snapToGrid w:val="0"/>
          <w:spacing w:val="4"/>
          <w:lang w:eastAsia="zh-HK"/>
        </w:rPr>
        <w:t>Programme</w:t>
      </w:r>
      <w:proofErr w:type="spellEnd"/>
      <w:r w:rsidRPr="00894544">
        <w:rPr>
          <w:rFonts w:ascii="Arial Black" w:eastAsia="華康儷中黑" w:hAnsi="Arial Black" w:cs="Arial"/>
          <w:snapToGrid w:val="0"/>
          <w:spacing w:val="4"/>
          <w:lang w:eastAsia="zh-HK"/>
        </w:rPr>
        <w:t>" by Future Green in collaboration with Henderson Land Group.</w:t>
      </w:r>
    </w:p>
    <w:p w14:paraId="6E1ACBAD" w14:textId="77777777" w:rsidR="00867CCD" w:rsidRPr="00894544" w:rsidRDefault="00867CCD" w:rsidP="00867C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jc w:val="both"/>
        <w:rPr>
          <w:rFonts w:eastAsia="華康儷中黑" w:cs="Arial"/>
          <w:snapToGrid w:val="0"/>
          <w:spacing w:val="4"/>
          <w:lang w:eastAsia="zh-HK"/>
        </w:rPr>
      </w:pPr>
      <w:r w:rsidRPr="00894544">
        <w:rPr>
          <w:rFonts w:eastAsia="華康儷中黑" w:cs="Arial"/>
          <w:snapToGrid w:val="0"/>
          <w:spacing w:val="4"/>
          <w:lang w:eastAsia="zh-HK"/>
        </w:rPr>
        <w:t xml:space="preserve"> </w:t>
      </w:r>
    </w:p>
    <w:p w14:paraId="15048B16" w14:textId="77777777" w:rsidR="00867CCD" w:rsidRPr="00894544" w:rsidRDefault="00867CCD" w:rsidP="00867C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jc w:val="both"/>
        <w:rPr>
          <w:rFonts w:eastAsia="華康儷中黑" w:cs="Arial"/>
          <w:snapToGrid w:val="0"/>
          <w:spacing w:val="4"/>
          <w:lang w:eastAsia="zh-HK"/>
        </w:rPr>
      </w:pPr>
      <w:r w:rsidRPr="00894544">
        <w:rPr>
          <w:rFonts w:ascii="Arial Black" w:eastAsia="華康儷中黑" w:hAnsi="Arial Black" w:cs="Arial"/>
          <w:snapToGrid w:val="0"/>
          <w:spacing w:val="4"/>
          <w:lang w:eastAsia="zh-HK"/>
        </w:rPr>
        <w:t xml:space="preserve">To strengthen carbon labelling and </w:t>
      </w:r>
      <w:proofErr w:type="spellStart"/>
      <w:r w:rsidRPr="00894544">
        <w:rPr>
          <w:rFonts w:ascii="Arial Black" w:eastAsia="華康儷中黑" w:hAnsi="Arial Black" w:cs="Arial"/>
          <w:snapToGrid w:val="0"/>
          <w:spacing w:val="4"/>
          <w:lang w:eastAsia="zh-HK"/>
        </w:rPr>
        <w:t>incentivise</w:t>
      </w:r>
      <w:proofErr w:type="spellEnd"/>
      <w:r w:rsidRPr="00894544">
        <w:rPr>
          <w:rFonts w:ascii="Arial Black" w:eastAsia="華康儷中黑" w:hAnsi="Arial Black" w:cs="Arial"/>
          <w:snapToGrid w:val="0"/>
          <w:spacing w:val="4"/>
          <w:lang w:eastAsia="zh-HK"/>
        </w:rPr>
        <w:t xml:space="preserve"> widespread participation by enterprises, this study recommends the Government should actively engage in the development of a </w:t>
      </w:r>
      <w:proofErr w:type="spellStart"/>
      <w:r w:rsidRPr="00894544">
        <w:rPr>
          <w:rFonts w:ascii="Arial Black" w:eastAsia="華康儷中黑" w:hAnsi="Arial Black" w:cs="Arial"/>
          <w:snapToGrid w:val="0"/>
          <w:spacing w:val="4"/>
          <w:lang w:eastAsia="zh-HK"/>
        </w:rPr>
        <w:t>standardised</w:t>
      </w:r>
      <w:proofErr w:type="spellEnd"/>
      <w:r w:rsidRPr="00894544">
        <w:rPr>
          <w:rFonts w:ascii="Arial Black" w:eastAsia="華康儷中黑" w:hAnsi="Arial Black" w:cs="Arial"/>
          <w:snapToGrid w:val="0"/>
          <w:spacing w:val="4"/>
          <w:lang w:eastAsia="zh-HK"/>
        </w:rPr>
        <w:t xml:space="preserve"> carbon labelling </w:t>
      </w:r>
      <w:r w:rsidRPr="00894544">
        <w:rPr>
          <w:rFonts w:ascii="Arial Black" w:eastAsia="華康儷中黑" w:hAnsi="Arial Black" w:cs="Arial"/>
          <w:snapToGrid w:val="0"/>
          <w:spacing w:val="4"/>
          <w:lang w:eastAsia="zh-HK"/>
        </w:rPr>
        <w:lastRenderedPageBreak/>
        <w:t>system. This will not only provide consumers with the knowledge of carbon emissions associated with products and food but also encourage enterprises to take responsibility for reducing their carbon emissions, contributing to a more sustainable future.</w:t>
      </w:r>
    </w:p>
    <w:p w14:paraId="17311ABD" w14:textId="1F9DE7EE" w:rsidR="00867CCD" w:rsidRPr="00894544" w:rsidRDefault="00867CCD" w:rsidP="00867C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jc w:val="both"/>
        <w:rPr>
          <w:rFonts w:ascii="Arial Black" w:eastAsia="華康儷中黑" w:hAnsi="Arial Black" w:cs="Arial"/>
          <w:snapToGrid w:val="0"/>
          <w:spacing w:val="4"/>
          <w:lang w:eastAsia="zh-HK"/>
        </w:rPr>
      </w:pPr>
    </w:p>
    <w:p w14:paraId="698BCB8E" w14:textId="0D9F99AC" w:rsidR="00A635E4" w:rsidRPr="00894544" w:rsidRDefault="00A635E4" w:rsidP="00A635E4">
      <w:pPr>
        <w:pStyle w:val="2"/>
        <w:ind w:left="928" w:hanging="448"/>
        <w:rPr>
          <w:rStyle w:val="None"/>
          <w:rFonts w:ascii="Arial Black" w:hAnsi="Arial Black"/>
          <w:spacing w:val="3"/>
          <w:sz w:val="24"/>
          <w:szCs w:val="24"/>
        </w:rPr>
      </w:pPr>
      <w:r w:rsidRPr="00894544">
        <w:rPr>
          <w:rStyle w:val="None"/>
          <w:rFonts w:ascii="Arial Black" w:hAnsi="Arial Black"/>
          <w:spacing w:val="3"/>
          <w:sz w:val="24"/>
          <w:szCs w:val="24"/>
        </w:rPr>
        <w:t>5.</w:t>
      </w:r>
      <w:r w:rsidRPr="00894544">
        <w:rPr>
          <w:rStyle w:val="None"/>
          <w:rFonts w:ascii="Arial Black" w:hAnsi="Arial Black"/>
          <w:spacing w:val="3"/>
          <w:sz w:val="24"/>
          <w:szCs w:val="24"/>
        </w:rPr>
        <w:tab/>
        <w:t>Provide formal climate and environmental education in the school curriculum.</w:t>
      </w:r>
    </w:p>
    <w:p w14:paraId="07D74C03" w14:textId="361EEE04" w:rsidR="00A635E4" w:rsidRPr="00894544" w:rsidRDefault="00A635E4" w:rsidP="00867C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jc w:val="both"/>
        <w:rPr>
          <w:rFonts w:ascii="Arial Black" w:eastAsia="華康儷中黑" w:hAnsi="Arial Black" w:cs="Arial"/>
          <w:snapToGrid w:val="0"/>
          <w:spacing w:val="4"/>
          <w:lang w:eastAsia="zh-HK"/>
        </w:rPr>
      </w:pPr>
    </w:p>
    <w:p w14:paraId="13E54687" w14:textId="77777777" w:rsidR="00A635E4" w:rsidRPr="00894544" w:rsidRDefault="00A635E4" w:rsidP="00A635E4">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jc w:val="both"/>
        <w:rPr>
          <w:rFonts w:ascii="Arial Black" w:eastAsia="華康儷中黑" w:hAnsi="Arial Black"/>
          <w:snapToGrid w:val="0"/>
          <w:spacing w:val="4"/>
          <w:lang w:eastAsia="zh-HK"/>
        </w:rPr>
      </w:pPr>
      <w:r w:rsidRPr="00894544">
        <w:rPr>
          <w:rFonts w:ascii="Arial Black" w:eastAsia="華康儷中黑" w:hAnsi="Arial Black" w:cs="Arial"/>
          <w:snapToGrid w:val="0"/>
          <w:spacing w:val="4"/>
          <w:lang w:eastAsia="zh-HK"/>
        </w:rPr>
        <w:t xml:space="preserve">Currently, environmental education in schools is dispersed across different subjects and is focused on knowledge-based learning that lacks practical discussion relevant to the local context. It is imperative to </w:t>
      </w:r>
      <w:proofErr w:type="spellStart"/>
      <w:r w:rsidRPr="00894544">
        <w:rPr>
          <w:rFonts w:ascii="Arial Black" w:eastAsia="華康儷中黑" w:hAnsi="Arial Black" w:cs="Arial"/>
          <w:snapToGrid w:val="0"/>
          <w:spacing w:val="4"/>
          <w:lang w:eastAsia="zh-HK"/>
        </w:rPr>
        <w:t>prioritise</w:t>
      </w:r>
      <w:proofErr w:type="spellEnd"/>
      <w:r w:rsidRPr="00894544">
        <w:rPr>
          <w:rFonts w:ascii="Arial Black" w:eastAsia="華康儷中黑" w:hAnsi="Arial Black" w:cs="Arial"/>
          <w:snapToGrid w:val="0"/>
          <w:spacing w:val="4"/>
          <w:lang w:eastAsia="zh-HK"/>
        </w:rPr>
        <w:t xml:space="preserve"> environmental education in the future.</w:t>
      </w:r>
    </w:p>
    <w:p w14:paraId="5B9DEAF0" w14:textId="544AF112" w:rsidR="00A635E4" w:rsidRPr="00894544" w:rsidRDefault="00A635E4" w:rsidP="00867C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jc w:val="both"/>
        <w:rPr>
          <w:rFonts w:ascii="Arial Black" w:eastAsia="華康儷中黑" w:hAnsi="Arial Black" w:cs="Arial"/>
          <w:snapToGrid w:val="0"/>
          <w:spacing w:val="4"/>
          <w:lang w:eastAsia="zh-HK"/>
        </w:rPr>
      </w:pPr>
    </w:p>
    <w:p w14:paraId="7AA3C360" w14:textId="77777777" w:rsidR="00A635E4" w:rsidRPr="00894544" w:rsidRDefault="00A635E4" w:rsidP="00A635E4">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jc w:val="both"/>
        <w:rPr>
          <w:rFonts w:eastAsia="華康儷中黑" w:cs="Arial"/>
          <w:snapToGrid w:val="0"/>
          <w:spacing w:val="4"/>
          <w:lang w:eastAsia="zh-HK"/>
        </w:rPr>
      </w:pPr>
      <w:r w:rsidRPr="00894544">
        <w:rPr>
          <w:rFonts w:ascii="Arial Black" w:eastAsia="華康儷中黑" w:hAnsi="Arial Black" w:cs="Arial"/>
          <w:snapToGrid w:val="0"/>
          <w:spacing w:val="4"/>
          <w:lang w:eastAsia="zh-HK"/>
        </w:rPr>
        <w:t>This study recommends strengthening the implementation of systematic environmental and climate education by fully integrating it into Primary and Secondary school curricula. Clear learning objectives should be established, drawing reference from international standards, with a focus on cultivating students' awareness of "global thinking and local action." The Education Bureau should provide comprehensive support and resources to enhance the effectiveness of education, encouraging more hands-on activities and experiential learning. Immersing students in the environment from an early age would promote a genuine concern for the environment.</w:t>
      </w:r>
    </w:p>
    <w:p w14:paraId="5A0F315B" w14:textId="77777777" w:rsidR="00A635E4" w:rsidRPr="00894544" w:rsidRDefault="00A635E4" w:rsidP="00867C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jc w:val="both"/>
        <w:rPr>
          <w:rFonts w:ascii="Arial Black" w:eastAsia="華康儷中黑" w:hAnsi="Arial Black" w:cs="Arial" w:hint="eastAsia"/>
          <w:snapToGrid w:val="0"/>
          <w:spacing w:val="4"/>
          <w:lang w:eastAsia="zh-HK"/>
        </w:rPr>
      </w:pPr>
    </w:p>
    <w:p w14:paraId="089A1566" w14:textId="78154BA8" w:rsidR="00A635E4" w:rsidRPr="00894544" w:rsidRDefault="00A635E4" w:rsidP="00A635E4">
      <w:pPr>
        <w:pStyle w:val="2"/>
        <w:ind w:left="928" w:hanging="448"/>
        <w:rPr>
          <w:rStyle w:val="None"/>
          <w:rFonts w:ascii="Arial Black" w:hAnsi="Arial Black"/>
          <w:spacing w:val="3"/>
          <w:sz w:val="24"/>
          <w:szCs w:val="24"/>
        </w:rPr>
      </w:pPr>
      <w:r w:rsidRPr="00894544">
        <w:rPr>
          <w:rStyle w:val="None"/>
          <w:rFonts w:ascii="Arial Black" w:hAnsi="Arial Black"/>
          <w:spacing w:val="3"/>
          <w:sz w:val="24"/>
          <w:szCs w:val="24"/>
        </w:rPr>
        <w:t>6.</w:t>
      </w:r>
      <w:r w:rsidRPr="00894544">
        <w:rPr>
          <w:rStyle w:val="None"/>
          <w:rFonts w:ascii="Arial Black" w:hAnsi="Arial Black"/>
          <w:spacing w:val="3"/>
          <w:sz w:val="24"/>
          <w:szCs w:val="24"/>
        </w:rPr>
        <w:tab/>
        <w:t>Promote youth leadership and engagement in climate action.</w:t>
      </w:r>
    </w:p>
    <w:p w14:paraId="1A3391EB" w14:textId="77777777" w:rsidR="00A635E4" w:rsidRPr="00894544" w:rsidRDefault="00A635E4" w:rsidP="00A635E4">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jc w:val="both"/>
        <w:rPr>
          <w:rFonts w:ascii="Arial Black" w:eastAsia="華康儷中黑" w:hAnsi="Arial Black" w:cs="Arial"/>
          <w:snapToGrid w:val="0"/>
          <w:spacing w:val="4"/>
          <w:lang w:eastAsia="zh-HK"/>
        </w:rPr>
      </w:pPr>
    </w:p>
    <w:p w14:paraId="4771B020" w14:textId="77777777" w:rsidR="00A635E4" w:rsidRPr="00894544" w:rsidRDefault="00A635E4" w:rsidP="00A635E4">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jc w:val="both"/>
        <w:rPr>
          <w:rFonts w:ascii="Arial Black" w:eastAsia="華康儷中黑" w:hAnsi="Arial Black" w:cs="Arial"/>
          <w:snapToGrid w:val="0"/>
          <w:spacing w:val="4"/>
          <w:lang w:eastAsia="zh-HK"/>
        </w:rPr>
      </w:pPr>
      <w:r w:rsidRPr="00894544">
        <w:rPr>
          <w:rFonts w:ascii="Arial Black" w:eastAsia="華康儷中黑" w:hAnsi="Arial Black" w:cs="Arial"/>
          <w:snapToGrid w:val="0"/>
          <w:spacing w:val="4"/>
          <w:lang w:eastAsia="zh-HK"/>
        </w:rPr>
        <w:t xml:space="preserve">Climate issues are intrinsically linked to youth development, and the successful achievement of long-term carbon neutrality relies heavily on engaging youth. The Government should actively </w:t>
      </w:r>
      <w:proofErr w:type="spellStart"/>
      <w:r w:rsidRPr="00894544">
        <w:rPr>
          <w:rFonts w:ascii="Arial Black" w:eastAsia="華康儷中黑" w:hAnsi="Arial Black" w:cs="Arial"/>
          <w:snapToGrid w:val="0"/>
          <w:spacing w:val="4"/>
          <w:lang w:eastAsia="zh-HK"/>
        </w:rPr>
        <w:t>mobilise</w:t>
      </w:r>
      <w:proofErr w:type="spellEnd"/>
      <w:r w:rsidRPr="00894544">
        <w:rPr>
          <w:rFonts w:ascii="Arial Black" w:eastAsia="華康儷中黑" w:hAnsi="Arial Black" w:cs="Arial"/>
          <w:snapToGrid w:val="0"/>
          <w:spacing w:val="4"/>
          <w:lang w:eastAsia="zh-HK"/>
        </w:rPr>
        <w:t xml:space="preserve"> and </w:t>
      </w:r>
      <w:r w:rsidRPr="00894544">
        <w:rPr>
          <w:rFonts w:ascii="Arial Black" w:eastAsia="華康儷中黑" w:hAnsi="Arial Black" w:cs="Arial"/>
          <w:snapToGrid w:val="0"/>
          <w:spacing w:val="4"/>
          <w:lang w:eastAsia="zh-HK"/>
        </w:rPr>
        <w:lastRenderedPageBreak/>
        <w:t>establish channels for young people to play an active role in climate action.</w:t>
      </w:r>
    </w:p>
    <w:p w14:paraId="6F7E879A" w14:textId="77777777" w:rsidR="00A635E4" w:rsidRPr="00894544" w:rsidRDefault="00A635E4" w:rsidP="00A635E4">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jc w:val="both"/>
        <w:rPr>
          <w:rFonts w:ascii="Arial Black" w:eastAsia="華康儷中黑" w:hAnsi="Arial Black" w:cs="Arial"/>
          <w:snapToGrid w:val="0"/>
          <w:spacing w:val="4"/>
          <w:lang w:eastAsia="zh-HK"/>
        </w:rPr>
      </w:pPr>
    </w:p>
    <w:p w14:paraId="6424FFD3" w14:textId="77777777" w:rsidR="00A635E4" w:rsidRPr="00894544" w:rsidRDefault="00A635E4" w:rsidP="00A635E4">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jc w:val="both"/>
        <w:rPr>
          <w:rFonts w:ascii="Arial Black" w:eastAsia="華康儷中黑" w:hAnsi="Arial Black" w:cs="Arial"/>
          <w:snapToGrid w:val="0"/>
          <w:spacing w:val="4"/>
          <w:lang w:eastAsia="zh-HK"/>
        </w:rPr>
      </w:pPr>
      <w:r w:rsidRPr="00894544">
        <w:rPr>
          <w:rFonts w:ascii="Arial Black" w:eastAsia="華康儷中黑" w:hAnsi="Arial Black" w:cs="Arial"/>
          <w:snapToGrid w:val="0"/>
          <w:spacing w:val="4"/>
          <w:lang w:eastAsia="zh-HK"/>
        </w:rPr>
        <w:t xml:space="preserve">Governments worldwide have </w:t>
      </w:r>
      <w:proofErr w:type="spellStart"/>
      <w:r w:rsidRPr="00894544">
        <w:rPr>
          <w:rFonts w:ascii="Arial Black" w:eastAsia="華康儷中黑" w:hAnsi="Arial Black" w:cs="Arial"/>
          <w:snapToGrid w:val="0"/>
          <w:spacing w:val="4"/>
          <w:lang w:eastAsia="zh-HK"/>
        </w:rPr>
        <w:t>recognised</w:t>
      </w:r>
      <w:proofErr w:type="spellEnd"/>
      <w:r w:rsidRPr="00894544">
        <w:rPr>
          <w:rFonts w:ascii="Arial Black" w:eastAsia="華康儷中黑" w:hAnsi="Arial Black" w:cs="Arial"/>
          <w:snapToGrid w:val="0"/>
          <w:spacing w:val="4"/>
          <w:lang w:eastAsia="zh-HK"/>
        </w:rPr>
        <w:t xml:space="preserve"> the importance of youth participation and have provided platforms to nurture their ability, empowering them to become climate activists and contribute to shaping their cities' climate agendas. Locally, collaboration has started between community </w:t>
      </w:r>
      <w:proofErr w:type="spellStart"/>
      <w:r w:rsidRPr="00894544">
        <w:rPr>
          <w:rFonts w:ascii="Arial Black" w:eastAsia="華康儷中黑" w:hAnsi="Arial Black" w:cs="Arial"/>
          <w:snapToGrid w:val="0"/>
          <w:spacing w:val="4"/>
          <w:lang w:eastAsia="zh-HK"/>
        </w:rPr>
        <w:t>organisations</w:t>
      </w:r>
      <w:proofErr w:type="spellEnd"/>
      <w:r w:rsidRPr="00894544">
        <w:rPr>
          <w:rFonts w:ascii="Arial Black" w:eastAsia="華康儷中黑" w:hAnsi="Arial Black" w:cs="Arial"/>
          <w:snapToGrid w:val="0"/>
          <w:spacing w:val="4"/>
          <w:lang w:eastAsia="zh-HK"/>
        </w:rPr>
        <w:t>, social enterprises, and the business sector. In line with these initiatives, it is recommended that the Government could explore partnerships with these stakeholders to establish a regular "Hong Kong Youth Climate Summit”. This platform would help to facilitate exchanges and connections between young people, government officials, and global leaders, to inspire and promote youth-led climate action.</w:t>
      </w:r>
    </w:p>
    <w:p w14:paraId="05CD907B" w14:textId="7E5B8825" w:rsidR="00867CCD" w:rsidRPr="00894544" w:rsidRDefault="00867CCD" w:rsidP="00867C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jc w:val="both"/>
        <w:rPr>
          <w:rFonts w:ascii="Arial Black" w:eastAsia="華康儷中黑" w:hAnsi="Arial Black" w:cs="Arial"/>
          <w:snapToGrid w:val="0"/>
          <w:spacing w:val="4"/>
          <w:lang w:eastAsia="zh-HK"/>
        </w:rPr>
      </w:pPr>
    </w:p>
    <w:p w14:paraId="1882FE36" w14:textId="745F2060" w:rsidR="00894544" w:rsidRPr="00894544" w:rsidRDefault="00894544" w:rsidP="00867C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jc w:val="both"/>
        <w:rPr>
          <w:rFonts w:ascii="Arial Black" w:eastAsia="華康儷中黑" w:hAnsi="Arial Black" w:cs="Arial"/>
          <w:snapToGrid w:val="0"/>
          <w:spacing w:val="4"/>
          <w:lang w:eastAsia="zh-HK"/>
        </w:rPr>
      </w:pPr>
    </w:p>
    <w:p w14:paraId="0069FD03" w14:textId="77777777" w:rsidR="00894544" w:rsidRDefault="00894544" w:rsidP="00867CCD">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tLeast"/>
        <w:ind w:leftChars="400" w:left="960"/>
        <w:jc w:val="both"/>
        <w:rPr>
          <w:rFonts w:ascii="Arial Black" w:eastAsia="華康儷中黑" w:hAnsi="Arial Black" w:cs="Arial" w:hint="eastAsia"/>
          <w:snapToGrid w:val="0"/>
          <w:spacing w:val="4"/>
          <w:lang w:eastAsia="zh-HK"/>
        </w:rPr>
      </w:pPr>
    </w:p>
    <w:sectPr w:rsidR="00894544" w:rsidSect="00DA3334">
      <w:footerReference w:type="even" r:id="rId6"/>
      <w:footerReference w:type="default" r:id="rId7"/>
      <w:pgSz w:w="11900" w:h="16840"/>
      <w:pgMar w:top="1418" w:right="1701" w:bottom="1418" w:left="1985" w:header="851" w:footer="992" w:gutter="0"/>
      <w:pgNumType w:fmt="lowerRoman"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4107F" w14:textId="77777777" w:rsidR="00387CB9" w:rsidRDefault="00387CB9">
      <w:r>
        <w:separator/>
      </w:r>
    </w:p>
  </w:endnote>
  <w:endnote w:type="continuationSeparator" w:id="0">
    <w:p w14:paraId="10CA07BC" w14:textId="77777777" w:rsidR="00387CB9" w:rsidRDefault="0038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Neue">
    <w:altName w:val="Arial"/>
    <w:charset w:val="00"/>
    <w:family w:val="roman"/>
    <w:pitch w:val="default"/>
  </w:font>
  <w:font w:name="Arial Unicode MS">
    <w:altName w:val="HGMaruGothicMPRO"/>
    <w:panose1 w:val="020B0604020202020204"/>
    <w:charset w:val="00"/>
    <w:family w:val="roman"/>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華康儷中黑">
    <w:panose1 w:val="020B0509000000000000"/>
    <w:charset w:val="88"/>
    <w:family w:val="modern"/>
    <w:pitch w:val="fixed"/>
    <w:sig w:usb0="80002A87" w:usb1="28091800" w:usb2="00000016" w:usb3="00000000" w:csb0="001001FF" w:csb1="00000000"/>
  </w:font>
  <w:font w:name="華康儷細黑">
    <w:panose1 w:val="020B0309000000000000"/>
    <w:charset w:val="88"/>
    <w:family w:val="modern"/>
    <w:pitch w:val="fixed"/>
    <w:sig w:usb0="80000001" w:usb1="28091800" w:usb2="00000016" w:usb3="00000000" w:csb0="00100000" w:csb1="00000000"/>
  </w:font>
  <w:font w:name="Book Antiqua">
    <w:panose1 w:val="0204060205030503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829215"/>
      <w:docPartObj>
        <w:docPartGallery w:val="Page Numbers (Bottom of Page)"/>
        <w:docPartUnique/>
      </w:docPartObj>
    </w:sdtPr>
    <w:sdtEndPr/>
    <w:sdtContent>
      <w:p w14:paraId="4545D2BE" w14:textId="77777777" w:rsidR="00DA3334" w:rsidRDefault="00DA3334" w:rsidP="00DA3334">
        <w:pPr>
          <w:pStyle w:val="a4"/>
          <w:adjustRightInd w:val="0"/>
          <w:snapToGrid w:val="0"/>
          <w:spacing w:line="240" w:lineRule="auto"/>
          <w:ind w:left="0" w:firstLine="0"/>
        </w:pPr>
        <w:r>
          <w:fldChar w:fldCharType="begin"/>
        </w:r>
        <w:r>
          <w:instrText>PAGE   \* MERGEFORMAT</w:instrText>
        </w:r>
        <w:r>
          <w:fldChar w:fldCharType="separate"/>
        </w:r>
        <w:r>
          <w:rPr>
            <w:lang w:val="zh-TW"/>
          </w:rPr>
          <w:t>2</w:t>
        </w:r>
        <w:r>
          <w:fldChar w:fldCharType="end"/>
        </w:r>
      </w:p>
      <w:p w14:paraId="30746DD9" w14:textId="65560DEC" w:rsidR="00CF0A6D" w:rsidRPr="00DA3334" w:rsidRDefault="00DA3334" w:rsidP="00DA3334">
        <w:pPr>
          <w:pStyle w:val="a4"/>
          <w:adjustRightInd w:val="0"/>
          <w:snapToGrid w:val="0"/>
          <w:spacing w:line="240" w:lineRule="auto"/>
          <w:ind w:left="0" w:firstLine="0"/>
          <w:jc w:val="right"/>
        </w:pPr>
        <w:r w:rsidRPr="00DA3334">
          <w:rPr>
            <w:rFonts w:ascii="Arial" w:eastAsia="華康儷細黑" w:hAnsi="Arial" w:hint="eastAsia"/>
            <w:snapToGrid w:val="0"/>
            <w:color w:val="0D0D0D" w:themeColor="text1" w:themeTint="F2"/>
            <w:kern w:val="0"/>
            <w:szCs w:val="19"/>
            <w:lang w:eastAsia="zh-HK"/>
          </w:rPr>
          <w:t>Wo</w:t>
        </w:r>
        <w:r w:rsidRPr="00DA3334">
          <w:rPr>
            <w:rFonts w:ascii="Arial" w:eastAsia="華康儷細黑" w:hAnsi="Arial"/>
            <w:snapToGrid w:val="0"/>
            <w:color w:val="0D0D0D" w:themeColor="text1" w:themeTint="F2"/>
            <w:kern w:val="0"/>
            <w:szCs w:val="19"/>
            <w:lang w:eastAsia="zh-HK"/>
          </w:rPr>
          <w:t>rking Towards Sustainable Consumption</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A40F1" w14:textId="46719687" w:rsidR="00DA3334" w:rsidRDefault="00DA3334" w:rsidP="00DA3334">
    <w:pPr>
      <w:pStyle w:val="a4"/>
      <w:adjustRightInd w:val="0"/>
      <w:snapToGrid w:val="0"/>
      <w:spacing w:line="240" w:lineRule="auto"/>
      <w:ind w:left="0" w:firstLine="0"/>
      <w:jc w:val="right"/>
    </w:pPr>
    <w:r>
      <w:fldChar w:fldCharType="begin"/>
    </w:r>
    <w:r>
      <w:instrText>PAGE   \* MERGEFORMAT</w:instrText>
    </w:r>
    <w:r>
      <w:fldChar w:fldCharType="separate"/>
    </w:r>
    <w:r>
      <w:rPr>
        <w:lang w:val="zh-TW"/>
      </w:rPr>
      <w:t>2</w:t>
    </w:r>
    <w:r>
      <w:fldChar w:fldCharType="end"/>
    </w:r>
  </w:p>
  <w:p w14:paraId="0EA896B5" w14:textId="1F1FB20D" w:rsidR="00DA3334" w:rsidRPr="00DA3334" w:rsidRDefault="00DA3334" w:rsidP="00DA3334">
    <w:pPr>
      <w:pStyle w:val="a4"/>
      <w:adjustRightInd w:val="0"/>
      <w:snapToGrid w:val="0"/>
      <w:spacing w:line="240" w:lineRule="auto"/>
      <w:ind w:left="0" w:firstLine="0"/>
      <w:jc w:val="left"/>
      <w:rPr>
        <w:rFonts w:hint="eastAsia"/>
      </w:rPr>
    </w:pPr>
    <w:r w:rsidRPr="00DA3334">
      <w:rPr>
        <w:rFonts w:ascii="Arial" w:eastAsia="華康儷細黑" w:hAnsi="Arial" w:hint="eastAsia"/>
        <w:snapToGrid w:val="0"/>
        <w:color w:val="0D0D0D" w:themeColor="text1" w:themeTint="F2"/>
        <w:spacing w:val="4"/>
        <w:kern w:val="0"/>
        <w:szCs w:val="19"/>
        <w:lang w:eastAsia="zh-HK"/>
      </w:rPr>
      <w:t>Wo</w:t>
    </w:r>
    <w:r w:rsidRPr="00DA3334">
      <w:rPr>
        <w:rFonts w:ascii="Arial" w:eastAsia="華康儷細黑" w:hAnsi="Arial"/>
        <w:snapToGrid w:val="0"/>
        <w:color w:val="0D0D0D" w:themeColor="text1" w:themeTint="F2"/>
        <w:spacing w:val="4"/>
        <w:kern w:val="0"/>
        <w:szCs w:val="19"/>
        <w:lang w:eastAsia="zh-HK"/>
      </w:rPr>
      <w:t>rking Towards Sustainable Consumption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DD9FC" w14:textId="77777777" w:rsidR="00387CB9" w:rsidRDefault="00387CB9">
      <w:r>
        <w:separator/>
      </w:r>
    </w:p>
  </w:footnote>
  <w:footnote w:type="continuationSeparator" w:id="0">
    <w:p w14:paraId="7BE132BE" w14:textId="77777777" w:rsidR="00387CB9" w:rsidRDefault="00387CB9">
      <w:r>
        <w:continuationSeparator/>
      </w:r>
    </w:p>
  </w:footnote>
  <w:footnote w:type="continuationNotice" w:id="1">
    <w:p w14:paraId="71E59BB3" w14:textId="77777777" w:rsidR="00387CB9" w:rsidRDefault="00387CB9"/>
  </w:footnote>
  <w:footnote w:id="2">
    <w:p w14:paraId="0742EA18" w14:textId="77777777" w:rsidR="00867CCD" w:rsidRPr="00172165" w:rsidRDefault="00867CCD" w:rsidP="00172165">
      <w:pPr>
        <w:pStyle w:val="a6"/>
        <w:adjustRightInd w:val="0"/>
        <w:snapToGrid w:val="0"/>
        <w:spacing w:line="240" w:lineRule="auto"/>
        <w:ind w:left="200" w:hangingChars="100" w:hanging="200"/>
        <w:jc w:val="left"/>
        <w:rPr>
          <w:rFonts w:ascii="Arial" w:eastAsia="華康儷細黑" w:hAnsi="Arial"/>
          <w:snapToGrid w:val="0"/>
          <w:kern w:val="0"/>
        </w:rPr>
      </w:pPr>
      <w:r w:rsidRPr="00172165">
        <w:rPr>
          <w:rFonts w:ascii="Arial" w:eastAsia="華康儷細黑" w:hAnsi="Arial" w:cs="Arial"/>
          <w:snapToGrid w:val="0"/>
          <w:kern w:val="0"/>
          <w:szCs w:val="22"/>
          <w:vertAlign w:val="superscript"/>
        </w:rPr>
        <w:footnoteRef/>
      </w:r>
      <w:r w:rsidRPr="00172165">
        <w:rPr>
          <w:rFonts w:ascii="Arial" w:eastAsia="華康儷細黑" w:hAnsi="Arial"/>
          <w:snapToGrid w:val="0"/>
          <w:kern w:val="0"/>
        </w:rPr>
        <w:t xml:space="preserve"> A working definition of sustainable consumption was first proposed in 1994 at the Oslo Symposium, and more recent and common definitions include Paving the Way for Sustainable Consumption and Production: The Marrakech Process Progress Report, published by the United Nations Environment </w:t>
      </w:r>
      <w:proofErr w:type="spellStart"/>
      <w:r w:rsidRPr="00172165">
        <w:rPr>
          <w:rFonts w:ascii="Arial" w:eastAsia="華康儷細黑" w:hAnsi="Arial"/>
          <w:snapToGrid w:val="0"/>
          <w:kern w:val="0"/>
        </w:rPr>
        <w:t>Programme</w:t>
      </w:r>
      <w:proofErr w:type="spellEnd"/>
      <w:r w:rsidRPr="00172165">
        <w:rPr>
          <w:rFonts w:ascii="Arial" w:eastAsia="華康儷細黑" w:hAnsi="Arial"/>
          <w:snapToGrid w:val="0"/>
          <w:kern w:val="0"/>
        </w:rPr>
        <w:t xml:space="preserve"> in 2011.</w:t>
      </w:r>
    </w:p>
  </w:footnote>
  <w:footnote w:id="3">
    <w:p w14:paraId="2D1B5803" w14:textId="77777777" w:rsidR="00867CCD" w:rsidRPr="00172165" w:rsidRDefault="00867CCD" w:rsidP="00172165">
      <w:pPr>
        <w:pStyle w:val="a6"/>
        <w:adjustRightInd w:val="0"/>
        <w:snapToGrid w:val="0"/>
        <w:spacing w:line="240" w:lineRule="auto"/>
        <w:ind w:left="200" w:hangingChars="100" w:hanging="200"/>
        <w:jc w:val="left"/>
        <w:rPr>
          <w:rFonts w:ascii="Arial" w:eastAsia="華康儷細黑" w:hAnsi="Arial"/>
          <w:snapToGrid w:val="0"/>
          <w:kern w:val="0"/>
        </w:rPr>
      </w:pPr>
      <w:r w:rsidRPr="00172165">
        <w:rPr>
          <w:rFonts w:ascii="Arial" w:eastAsia="華康儷細黑" w:hAnsi="Arial" w:cs="Arial"/>
          <w:snapToGrid w:val="0"/>
          <w:kern w:val="0"/>
          <w:szCs w:val="22"/>
          <w:vertAlign w:val="superscript"/>
        </w:rPr>
        <w:footnoteRef/>
      </w:r>
      <w:r w:rsidRPr="00172165">
        <w:rPr>
          <w:rFonts w:ascii="Arial" w:eastAsia="華康儷細黑" w:hAnsi="Arial"/>
          <w:snapToGrid w:val="0"/>
          <w:kern w:val="0"/>
        </w:rPr>
        <w:t xml:space="preserve"> HK01 (May 31, 2018). "Policy Analysis: Why is Hong Kong's per capita water consumption high? Finding answers from water bills." URL: </w:t>
      </w:r>
      <w:hyperlink r:id="rId1" w:history="1">
        <w:r w:rsidRPr="00172165">
          <w:rPr>
            <w:rFonts w:ascii="Arial" w:eastAsia="華康儷細黑" w:hAnsi="Arial"/>
            <w:snapToGrid w:val="0"/>
            <w:kern w:val="0"/>
          </w:rPr>
          <w:t>https://www.hk01.com/</w:t>
        </w:r>
        <w:r w:rsidRPr="00172165">
          <w:rPr>
            <w:rFonts w:ascii="Arial" w:eastAsia="華康儷細黑" w:hAnsi="Arial"/>
            <w:snapToGrid w:val="0"/>
            <w:kern w:val="0"/>
          </w:rPr>
          <w:t>社會新聞</w:t>
        </w:r>
        <w:r w:rsidRPr="00172165">
          <w:rPr>
            <w:rFonts w:ascii="Arial" w:eastAsia="華康儷細黑" w:hAnsi="Arial"/>
            <w:snapToGrid w:val="0"/>
            <w:kern w:val="0"/>
          </w:rPr>
          <w:t>/194008/</w:t>
        </w:r>
        <w:r w:rsidRPr="00172165">
          <w:rPr>
            <w:rFonts w:ascii="Arial" w:eastAsia="華康儷細黑" w:hAnsi="Arial"/>
            <w:snapToGrid w:val="0"/>
            <w:kern w:val="0"/>
          </w:rPr>
          <w:t>政策分析</w:t>
        </w:r>
        <w:r w:rsidRPr="00172165">
          <w:rPr>
            <w:rFonts w:ascii="Arial" w:eastAsia="華康儷細黑" w:hAnsi="Arial"/>
            <w:snapToGrid w:val="0"/>
            <w:kern w:val="0"/>
          </w:rPr>
          <w:t>-</w:t>
        </w:r>
        <w:r w:rsidRPr="00172165">
          <w:rPr>
            <w:rFonts w:ascii="Arial" w:eastAsia="華康儷細黑" w:hAnsi="Arial"/>
            <w:snapToGrid w:val="0"/>
            <w:kern w:val="0"/>
          </w:rPr>
          <w:t>港人食水消耗量為何偏高</w:t>
        </w:r>
        <w:r w:rsidRPr="00172165">
          <w:rPr>
            <w:rFonts w:ascii="Arial" w:eastAsia="華康儷細黑" w:hAnsi="Arial"/>
            <w:snapToGrid w:val="0"/>
            <w:kern w:val="0"/>
          </w:rPr>
          <w:t>-</w:t>
        </w:r>
        <w:r w:rsidRPr="00172165">
          <w:rPr>
            <w:rFonts w:ascii="Arial" w:eastAsia="華康儷細黑" w:hAnsi="Arial"/>
            <w:snapToGrid w:val="0"/>
            <w:kern w:val="0"/>
          </w:rPr>
          <w:t>從水費單裏找答</w:t>
        </w:r>
      </w:hyperlink>
    </w:p>
  </w:footnote>
  <w:footnote w:id="4">
    <w:p w14:paraId="0D0C34E6" w14:textId="77777777" w:rsidR="00867CCD" w:rsidRPr="00172165" w:rsidRDefault="00867CCD" w:rsidP="00172165">
      <w:pPr>
        <w:pStyle w:val="a6"/>
        <w:adjustRightInd w:val="0"/>
        <w:snapToGrid w:val="0"/>
        <w:spacing w:line="240" w:lineRule="auto"/>
        <w:ind w:left="200" w:hangingChars="100" w:hanging="200"/>
        <w:jc w:val="left"/>
        <w:rPr>
          <w:rFonts w:ascii="Arial" w:eastAsia="華康儷細黑" w:hAnsi="Arial"/>
          <w:snapToGrid w:val="0"/>
          <w:kern w:val="0"/>
        </w:rPr>
      </w:pPr>
      <w:r w:rsidRPr="00172165">
        <w:rPr>
          <w:rStyle w:val="None"/>
          <w:rFonts w:ascii="Arial" w:eastAsia="華康儷細黑" w:hAnsi="Arial" w:cs="Arial"/>
          <w:snapToGrid w:val="0"/>
          <w:kern w:val="0"/>
          <w:szCs w:val="22"/>
          <w:vertAlign w:val="superscript"/>
        </w:rPr>
        <w:footnoteRef/>
      </w:r>
      <w:r w:rsidRPr="00172165">
        <w:rPr>
          <w:rStyle w:val="None"/>
          <w:rFonts w:ascii="Arial" w:eastAsia="華康儷細黑" w:hAnsi="Arial"/>
          <w:snapToGrid w:val="0"/>
          <w:kern w:val="0"/>
        </w:rPr>
        <w:t xml:space="preserve"> </w:t>
      </w:r>
      <w:r w:rsidRPr="00172165">
        <w:rPr>
          <w:rFonts w:ascii="Arial" w:eastAsia="華康儷細黑" w:hAnsi="Arial"/>
          <w:snapToGrid w:val="0"/>
          <w:kern w:val="0"/>
        </w:rPr>
        <w:t xml:space="preserve">Information Services Department. (2022). "Solid waste at landfills up 5.4%." URL: </w:t>
      </w:r>
      <w:hyperlink r:id="rId2" w:history="1">
        <w:r w:rsidRPr="00172165">
          <w:rPr>
            <w:rFonts w:ascii="Arial" w:eastAsia="華康儷細黑" w:hAnsi="Arial"/>
            <w:snapToGrid w:val="0"/>
            <w:kern w:val="0"/>
          </w:rPr>
          <w:t>https://www.news.gov.hk/chi/2022/12/20221229/20221229_143326_104.htm</w:t>
        </w:r>
      </w:hyperlink>
    </w:p>
  </w:footnote>
  <w:footnote w:id="5">
    <w:p w14:paraId="110FD92B" w14:textId="77777777" w:rsidR="00867CCD" w:rsidRPr="00172165" w:rsidRDefault="00867CCD" w:rsidP="00172165">
      <w:pPr>
        <w:pStyle w:val="a6"/>
        <w:adjustRightInd w:val="0"/>
        <w:snapToGrid w:val="0"/>
        <w:spacing w:line="240" w:lineRule="auto"/>
        <w:ind w:left="200" w:hangingChars="100" w:hanging="200"/>
        <w:rPr>
          <w:rFonts w:ascii="Arial" w:eastAsia="華康儷細黑" w:hAnsi="Arial"/>
          <w:snapToGrid w:val="0"/>
          <w:kern w:val="0"/>
        </w:rPr>
      </w:pPr>
      <w:r w:rsidRPr="00172165">
        <w:rPr>
          <w:rStyle w:val="None"/>
          <w:rFonts w:ascii="Arial" w:eastAsia="華康儷細黑" w:hAnsi="Arial" w:cs="Arial"/>
          <w:snapToGrid w:val="0"/>
          <w:kern w:val="0"/>
          <w:szCs w:val="22"/>
          <w:vertAlign w:val="superscript"/>
        </w:rPr>
        <w:footnoteRef/>
      </w:r>
      <w:r w:rsidRPr="00172165">
        <w:rPr>
          <w:rStyle w:val="None"/>
          <w:rFonts w:ascii="Arial" w:eastAsia="華康儷細黑" w:hAnsi="Arial"/>
          <w:snapToGrid w:val="0"/>
          <w:kern w:val="0"/>
        </w:rPr>
        <w:t xml:space="preserve"> Consumer Council. (2021). "Embracing Sustainable Consumption for a Happy Life – A Tracking Study on Consumer </w:t>
      </w:r>
      <w:proofErr w:type="spellStart"/>
      <w:r w:rsidRPr="00172165">
        <w:rPr>
          <w:rStyle w:val="None"/>
          <w:rFonts w:ascii="Arial" w:eastAsia="華康儷細黑" w:hAnsi="Arial"/>
          <w:snapToGrid w:val="0"/>
          <w:kern w:val="0"/>
        </w:rPr>
        <w:t>Behaviour</w:t>
      </w:r>
      <w:proofErr w:type="spellEnd"/>
      <w:r w:rsidRPr="00172165">
        <w:rPr>
          <w:rStyle w:val="None"/>
          <w:rFonts w:ascii="Arial" w:eastAsia="華康儷細黑" w:hAnsi="Arial"/>
          <w:snapToGrid w:val="0"/>
          <w:kern w:val="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mirrorMargins/>
  <w:bordersDoNotSurroundHeader/>
  <w:bordersDoNotSurroundFooter/>
  <w:proofState w:spelling="clean" w:grammar="clean"/>
  <w:defaultTabStop w:val="480"/>
  <w:evenAndOddHeaders/>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A6D"/>
    <w:rsid w:val="00130879"/>
    <w:rsid w:val="00172165"/>
    <w:rsid w:val="001F0432"/>
    <w:rsid w:val="002F023E"/>
    <w:rsid w:val="00387CB9"/>
    <w:rsid w:val="00680C15"/>
    <w:rsid w:val="007A67EF"/>
    <w:rsid w:val="00867CCD"/>
    <w:rsid w:val="00894544"/>
    <w:rsid w:val="00895A79"/>
    <w:rsid w:val="00A635E4"/>
    <w:rsid w:val="00AA421B"/>
    <w:rsid w:val="00CD6C2A"/>
    <w:rsid w:val="00CF0A6D"/>
    <w:rsid w:val="00DA3334"/>
    <w:rsid w:val="00E004B2"/>
    <w:rsid w:val="00E4611A"/>
    <w:rsid w:val="00E727DD"/>
    <w:rsid w:val="00F76056"/>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C3769"/>
  <w15:docId w15:val="{DC6CE6F1-1894-B944-B932-BBAE37B5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HK"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footer"/>
    <w:link w:val="a5"/>
    <w:uiPriority w:val="99"/>
    <w:pPr>
      <w:widowControl w:val="0"/>
      <w:tabs>
        <w:tab w:val="center" w:pos="4153"/>
        <w:tab w:val="right" w:pos="8306"/>
      </w:tabs>
      <w:spacing w:line="360" w:lineRule="atLeast"/>
      <w:ind w:left="480" w:firstLine="456"/>
      <w:jc w:val="both"/>
    </w:pPr>
    <w:rPr>
      <w:rFonts w:cs="Arial Unicode MS"/>
      <w:color w:val="000000"/>
      <w:kern w:val="2"/>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ys">
    <w:name w:val="ys第章標題"/>
    <w:pPr>
      <w:widowControl w:val="0"/>
      <w:spacing w:line="360" w:lineRule="atLeast"/>
      <w:ind w:left="1000" w:hanging="1000"/>
      <w:jc w:val="both"/>
    </w:pPr>
    <w:rPr>
      <w:rFonts w:ascii="Arial Black" w:hAnsi="Arial Black" w:cs="Arial Unicode MS"/>
      <w:color w:val="000000"/>
      <w:sz w:val="24"/>
      <w:szCs w:val="24"/>
      <w:u w:color="000000"/>
      <w:lang w:val="en-US"/>
    </w:rPr>
  </w:style>
  <w:style w:type="paragraph" w:customStyle="1" w:styleId="BodyA">
    <w:name w:val="Body A"/>
    <w:pPr>
      <w:widowControl w:val="0"/>
      <w:spacing w:line="360" w:lineRule="atLeast"/>
      <w:ind w:left="960" w:hanging="32"/>
      <w:jc w:val="both"/>
    </w:pPr>
    <w:rPr>
      <w:rFonts w:eastAsia="Times New Roman"/>
      <w:color w:val="000000"/>
      <w:kern w:val="2"/>
      <w:sz w:val="24"/>
      <w:szCs w:val="24"/>
      <w:u w:color="000000"/>
      <w:lang w:val="en-US"/>
      <w14:textOutline w14:w="12700" w14:cap="flat" w14:cmpd="sng" w14:algn="ctr">
        <w14:noFill/>
        <w14:prstDash w14:val="solid"/>
        <w14:miter w14:lim="400000"/>
      </w14:textOutline>
    </w:rPr>
  </w:style>
  <w:style w:type="paragraph" w:styleId="a6">
    <w:name w:val="footnote text"/>
    <w:pPr>
      <w:widowControl w:val="0"/>
      <w:spacing w:line="360" w:lineRule="atLeast"/>
      <w:ind w:left="480" w:firstLine="456"/>
      <w:jc w:val="both"/>
    </w:pPr>
    <w:rPr>
      <w:rFonts w:eastAsia="Times New Roman"/>
      <w:color w:val="000000"/>
      <w:kern w:val="2"/>
      <w:u w:color="000000"/>
      <w:lang w:val="en-US"/>
    </w:rPr>
  </w:style>
  <w:style w:type="character" w:customStyle="1" w:styleId="None">
    <w:name w:val="None"/>
  </w:style>
  <w:style w:type="character" w:customStyle="1" w:styleId="Hyperlink0">
    <w:name w:val="Hyperlink.0"/>
    <w:basedOn w:val="None"/>
    <w:rPr>
      <w:rFonts w:ascii="Arial" w:eastAsia="Arial" w:hAnsi="Arial" w:cs="Arial"/>
      <w:outline w:val="0"/>
      <w:color w:val="0000FF"/>
      <w:u w:val="single" w:color="0000FF"/>
      <w:lang w:val="en-US"/>
    </w:rPr>
  </w:style>
  <w:style w:type="character" w:customStyle="1" w:styleId="Hyperlink1">
    <w:name w:val="Hyperlink.1"/>
    <w:basedOn w:val="None"/>
    <w:rPr>
      <w:rFonts w:ascii="Arial" w:eastAsia="Arial" w:hAnsi="Arial" w:cs="Arial"/>
      <w:outline w:val="0"/>
      <w:color w:val="0000FF"/>
      <w:u w:val="single" w:color="0000FF"/>
    </w:rPr>
  </w:style>
  <w:style w:type="paragraph" w:styleId="2">
    <w:name w:val="Body Text Indent 2"/>
    <w:link w:val="20"/>
    <w:pPr>
      <w:widowControl w:val="0"/>
      <w:spacing w:line="360" w:lineRule="atLeast"/>
      <w:ind w:left="720" w:firstLine="400"/>
      <w:jc w:val="both"/>
    </w:pPr>
    <w:rPr>
      <w:rFonts w:ascii="Arial" w:hAnsi="Arial" w:cs="Arial Unicode MS"/>
      <w:color w:val="000000"/>
      <w:u w:color="000000"/>
      <w:lang w:val="en-US"/>
    </w:rPr>
  </w:style>
  <w:style w:type="paragraph" w:styleId="a7">
    <w:name w:val="Revision"/>
    <w:hidden/>
    <w:uiPriority w:val="99"/>
    <w:semiHidden/>
    <w:rsid w:val="00CD6C2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a8">
    <w:name w:val="header"/>
    <w:basedOn w:val="a"/>
    <w:link w:val="a9"/>
    <w:uiPriority w:val="99"/>
    <w:unhideWhenUsed/>
    <w:rsid w:val="001F0432"/>
    <w:pPr>
      <w:tabs>
        <w:tab w:val="center" w:pos="4153"/>
        <w:tab w:val="right" w:pos="8306"/>
      </w:tabs>
      <w:snapToGrid w:val="0"/>
    </w:pPr>
    <w:rPr>
      <w:sz w:val="20"/>
      <w:szCs w:val="20"/>
    </w:rPr>
  </w:style>
  <w:style w:type="character" w:customStyle="1" w:styleId="a9">
    <w:name w:val="頁首 字元"/>
    <w:basedOn w:val="a0"/>
    <w:link w:val="a8"/>
    <w:uiPriority w:val="99"/>
    <w:rsid w:val="001F0432"/>
    <w:rPr>
      <w:lang w:val="en-US" w:eastAsia="en-US"/>
    </w:rPr>
  </w:style>
  <w:style w:type="table" w:styleId="aa">
    <w:name w:val="Table Grid"/>
    <w:basedOn w:val="a1"/>
    <w:uiPriority w:val="39"/>
    <w:rsid w:val="001F0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縮排 2 字元"/>
    <w:link w:val="2"/>
    <w:rsid w:val="002F023E"/>
    <w:rPr>
      <w:rFonts w:ascii="Arial" w:hAnsi="Arial" w:cs="Arial Unicode MS"/>
      <w:color w:val="000000"/>
      <w:u w:color="000000"/>
      <w:lang w:val="en-US"/>
    </w:rPr>
  </w:style>
  <w:style w:type="table" w:customStyle="1" w:styleId="TableNormal">
    <w:name w:val="Table Normal"/>
    <w:rsid w:val="002F023E"/>
    <w:rPr>
      <w:lang w:val="en-US"/>
    </w:rPr>
    <w:tblPr>
      <w:tblInd w:w="0" w:type="dxa"/>
      <w:tblCellMar>
        <w:top w:w="0" w:type="dxa"/>
        <w:left w:w="0" w:type="dxa"/>
        <w:bottom w:w="0" w:type="dxa"/>
        <w:right w:w="0" w:type="dxa"/>
      </w:tblCellMar>
    </w:tblPr>
  </w:style>
  <w:style w:type="character" w:customStyle="1" w:styleId="a5">
    <w:name w:val="頁尾 字元"/>
    <w:basedOn w:val="a0"/>
    <w:link w:val="a4"/>
    <w:uiPriority w:val="99"/>
    <w:rsid w:val="00DA3334"/>
    <w:rPr>
      <w:rFonts w:cs="Arial Unicode MS"/>
      <w:color w:val="000000"/>
      <w:kern w:val="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news.gov.hk/chi/2022/12/20221229/20221229_143326_104.htm" TargetMode="External"/><Relationship Id="rId1" Type="http://schemas.openxmlformats.org/officeDocument/2006/relationships/hyperlink" Target="https://www.hk01.com/%2525E7%2525A4%2525BE%2525E6%25259C%252583%2525E6%252596%2525B0%2525E8%252581%25259E/194008/%2525E6%252594%2525BF%2525E7%2525AD%252596%2525E5%252588%252586%2525E6%25259E%252590-%2525E6%2525B8%2525AF%2525E4%2525BA%2525BA%2525E9%2525A3%25259F%2525E6%2525B0%2525B4%2525E6%2525B6%252588%2525E8%252580%252597%2525E9%252587%25258F%2525E7%252582%2525BA%2525E4%2525BD%252595%2525E5%252581%25258F%2525E9%2525AB%252598-%2525E5%2525BE%25259E%2525E6%2525B0%2525B4%2525E8%2525B2%2525BB%2525E5%252596%2525AE%2525E8%2525A3%25258F%2525E6%252589%2525BE%2525E7%2525AD%252594" TargetMode="Externa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佈景主題">
      <a:majorFont>
        <a:latin typeface="Helvetica Neue"/>
        <a:ea typeface="細明體"/>
        <a:cs typeface="Helvetica Neue"/>
      </a:majorFont>
      <a:minorFont>
        <a:latin typeface="Helvetica Neue"/>
        <a:ea typeface="新細明體"/>
        <a:cs typeface="Helvetica Neue"/>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1760</Words>
  <Characters>10036</Characters>
  <Application>Microsoft Office Word</Application>
  <DocSecurity>0</DocSecurity>
  <Lines>83</Lines>
  <Paragraphs>23</Paragraphs>
  <ScaleCrop>false</ScaleCrop>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Lau-ching Cally Tsoi</cp:lastModifiedBy>
  <cp:revision>14</cp:revision>
  <dcterms:created xsi:type="dcterms:W3CDTF">2023-07-26T02:45:00Z</dcterms:created>
  <dcterms:modified xsi:type="dcterms:W3CDTF">2023-07-26T03:43:00Z</dcterms:modified>
</cp:coreProperties>
</file>